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1FEF1" w14:textId="77777777" w:rsidR="008B11F3" w:rsidRPr="007B352E" w:rsidRDefault="008B11F3" w:rsidP="008B11F3">
      <w:pPr>
        <w:autoSpaceDE w:val="0"/>
        <w:autoSpaceDN w:val="0"/>
        <w:adjustRightInd w:val="0"/>
        <w:spacing w:after="240"/>
        <w:jc w:val="center"/>
        <w:rPr>
          <w:rFonts w:ascii="Calibri" w:hAnsi="Calibri" w:cs="Calibri"/>
          <w:b/>
          <w:bCs/>
          <w:sz w:val="22"/>
          <w:szCs w:val="22"/>
          <w:lang w:val="en-US"/>
        </w:rPr>
      </w:pPr>
      <w:r w:rsidRPr="007B352E">
        <w:rPr>
          <w:rFonts w:ascii="Calibri" w:hAnsi="Calibri" w:cs="Calibri"/>
          <w:b/>
          <w:bCs/>
          <w:sz w:val="22"/>
          <w:szCs w:val="22"/>
          <w:lang w:val="en-US"/>
        </w:rPr>
        <w:t>THE SUPREME MOOT COURT OF THE UNIVERSITY OF BRITISH COLUMBIA</w:t>
      </w:r>
    </w:p>
    <w:p w14:paraId="339E300E" w14:textId="77777777" w:rsidR="008B11F3" w:rsidRPr="007B352E" w:rsidRDefault="008B11F3" w:rsidP="008B11F3">
      <w:pPr>
        <w:autoSpaceDE w:val="0"/>
        <w:autoSpaceDN w:val="0"/>
        <w:adjustRightInd w:val="0"/>
        <w:spacing w:after="240"/>
        <w:jc w:val="center"/>
        <w:rPr>
          <w:rFonts w:ascii="Calibri" w:hAnsi="Calibri" w:cs="Calibri"/>
          <w:sz w:val="22"/>
          <w:szCs w:val="22"/>
          <w:lang w:val="en-US"/>
        </w:rPr>
      </w:pPr>
      <w:r w:rsidRPr="007B352E">
        <w:rPr>
          <w:rFonts w:ascii="Calibri" w:hAnsi="Calibri" w:cs="Calibri"/>
          <w:sz w:val="22"/>
          <w:szCs w:val="22"/>
          <w:lang w:val="en-US"/>
        </w:rPr>
        <w:t xml:space="preserve">— </w:t>
      </w:r>
      <w:r w:rsidRPr="007B352E">
        <w:rPr>
          <w:rFonts w:ascii="Calibri" w:hAnsi="Calibri" w:cs="Calibri"/>
          <w:i/>
          <w:iCs/>
          <w:sz w:val="22"/>
          <w:szCs w:val="22"/>
          <w:lang w:val="en-US"/>
        </w:rPr>
        <w:t xml:space="preserve">Rules of Court </w:t>
      </w:r>
      <w:r w:rsidRPr="007B352E">
        <w:rPr>
          <w:rFonts w:ascii="Calibri" w:hAnsi="Calibri" w:cs="Calibri"/>
          <w:sz w:val="22"/>
          <w:szCs w:val="22"/>
          <w:lang w:val="en-US"/>
        </w:rPr>
        <w:t>—</w:t>
      </w:r>
    </w:p>
    <w:p w14:paraId="56A64E05" w14:textId="77777777" w:rsidR="008B11F3" w:rsidRPr="007B352E" w:rsidRDefault="008B11F3" w:rsidP="008B11F3">
      <w:pPr>
        <w:autoSpaceDE w:val="0"/>
        <w:autoSpaceDN w:val="0"/>
        <w:adjustRightInd w:val="0"/>
        <w:spacing w:after="240"/>
        <w:rPr>
          <w:rFonts w:ascii="Calibri" w:hAnsi="Calibri" w:cs="Calibri"/>
          <w:sz w:val="22"/>
          <w:szCs w:val="22"/>
          <w:lang w:val="en-US"/>
        </w:rPr>
      </w:pPr>
      <w:r w:rsidRPr="007B352E">
        <w:rPr>
          <w:rFonts w:ascii="Calibri" w:hAnsi="Calibri" w:cs="Calibri"/>
          <w:b/>
          <w:bCs/>
          <w:sz w:val="22"/>
          <w:szCs w:val="22"/>
          <w:lang w:val="en-US"/>
        </w:rPr>
        <w:t xml:space="preserve">A. General </w:t>
      </w:r>
    </w:p>
    <w:p w14:paraId="450BF3DA" w14:textId="77777777" w:rsidR="00DC7411"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The Supreme Moot Court of the University of British Columbia (the “</w:t>
      </w:r>
      <w:r w:rsidRPr="007B352E">
        <w:rPr>
          <w:rFonts w:ascii="Calibri" w:hAnsi="Calibri" w:cs="Calibri"/>
          <w:b/>
          <w:sz w:val="22"/>
          <w:szCs w:val="22"/>
          <w:lang w:val="en-US"/>
        </w:rPr>
        <w:t>Moot Court</w:t>
      </w:r>
      <w:r w:rsidRPr="007B352E">
        <w:rPr>
          <w:rFonts w:ascii="Calibri" w:hAnsi="Calibri" w:cs="Calibri"/>
          <w:sz w:val="22"/>
          <w:szCs w:val="22"/>
          <w:lang w:val="en-US"/>
        </w:rPr>
        <w:t xml:space="preserve">”) is a special court having unlimited jurisdiction. </w:t>
      </w:r>
      <w:r w:rsidR="00DC7411" w:rsidRPr="007B352E">
        <w:rPr>
          <w:rFonts w:ascii="Calibri" w:hAnsi="Calibri" w:cs="Calibri"/>
          <w:sz w:val="22"/>
          <w:szCs w:val="22"/>
          <w:lang w:val="en-US"/>
        </w:rPr>
        <w:br/>
      </w:r>
    </w:p>
    <w:p w14:paraId="417DE5D1" w14:textId="5822ABA3" w:rsidR="001A34C7"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The Moot Court</w:t>
      </w:r>
      <w:r w:rsidR="001A34C7" w:rsidRPr="007B352E">
        <w:rPr>
          <w:rFonts w:ascii="Calibri" w:hAnsi="Calibri" w:cs="Calibri"/>
          <w:sz w:val="22"/>
          <w:szCs w:val="22"/>
          <w:lang w:val="en-US"/>
        </w:rPr>
        <w:t xml:space="preserve"> may be persuaded</w:t>
      </w:r>
      <w:r w:rsidR="007F0E4C" w:rsidRPr="007B352E">
        <w:rPr>
          <w:rFonts w:ascii="Calibri" w:hAnsi="Calibri" w:cs="Calibri"/>
          <w:sz w:val="22"/>
          <w:szCs w:val="22"/>
          <w:lang w:val="en-US"/>
        </w:rPr>
        <w:t>,</w:t>
      </w:r>
      <w:r w:rsidR="001A34C7" w:rsidRPr="007B352E">
        <w:rPr>
          <w:rFonts w:ascii="Calibri" w:hAnsi="Calibri" w:cs="Calibri"/>
          <w:sz w:val="22"/>
          <w:szCs w:val="22"/>
          <w:lang w:val="en-US"/>
        </w:rPr>
        <w:t xml:space="preserve"> </w:t>
      </w:r>
      <w:r w:rsidR="007F0E4C" w:rsidRPr="007B352E">
        <w:rPr>
          <w:rFonts w:ascii="Calibri" w:hAnsi="Calibri" w:cs="Calibri"/>
          <w:sz w:val="22"/>
          <w:szCs w:val="22"/>
          <w:lang w:val="en-US"/>
        </w:rPr>
        <w:t xml:space="preserve">in its sole discretion, </w:t>
      </w:r>
      <w:r w:rsidR="001A34C7" w:rsidRPr="007B352E">
        <w:rPr>
          <w:rFonts w:ascii="Calibri" w:hAnsi="Calibri" w:cs="Calibri"/>
          <w:sz w:val="22"/>
          <w:szCs w:val="22"/>
          <w:lang w:val="en-US"/>
        </w:rPr>
        <w:t xml:space="preserve">by the reasons of other courts on relevant issues, but </w:t>
      </w:r>
      <w:r w:rsidRPr="007B352E">
        <w:rPr>
          <w:rFonts w:ascii="Calibri" w:hAnsi="Calibri" w:cs="Calibri"/>
          <w:sz w:val="22"/>
          <w:szCs w:val="22"/>
          <w:lang w:val="en-US"/>
        </w:rPr>
        <w:t xml:space="preserve">is </w:t>
      </w:r>
      <w:r w:rsidRPr="007B352E">
        <w:rPr>
          <w:rFonts w:ascii="Calibri" w:hAnsi="Calibri" w:cs="Calibri"/>
          <w:b/>
          <w:i/>
          <w:sz w:val="22"/>
          <w:szCs w:val="22"/>
          <w:lang w:val="en-US"/>
        </w:rPr>
        <w:t>not</w:t>
      </w:r>
      <w:r w:rsidRPr="007B352E">
        <w:rPr>
          <w:rFonts w:ascii="Calibri" w:hAnsi="Calibri" w:cs="Calibri"/>
          <w:sz w:val="22"/>
          <w:szCs w:val="22"/>
          <w:lang w:val="en-US"/>
        </w:rPr>
        <w:t xml:space="preserve"> strictly bound to follow the decision of any other court.</w:t>
      </w:r>
    </w:p>
    <w:p w14:paraId="26494CCB" w14:textId="6513BE71" w:rsidR="001A34C7" w:rsidRPr="007B352E" w:rsidRDefault="008B11F3" w:rsidP="00A10F7B">
      <w:pPr>
        <w:pStyle w:val="ListParagraph"/>
        <w:autoSpaceDE w:val="0"/>
        <w:autoSpaceDN w:val="0"/>
        <w:adjustRightInd w:val="0"/>
        <w:spacing w:after="240"/>
        <w:ind w:left="360"/>
        <w:rPr>
          <w:rFonts w:ascii="Calibri" w:hAnsi="Calibri" w:cs="Calibri"/>
          <w:sz w:val="22"/>
          <w:szCs w:val="22"/>
          <w:lang w:val="en-US"/>
        </w:rPr>
      </w:pPr>
      <w:r w:rsidRPr="007B352E">
        <w:rPr>
          <w:rFonts w:ascii="Calibri" w:hAnsi="Calibri" w:cs="Calibri"/>
          <w:sz w:val="22"/>
          <w:szCs w:val="22"/>
          <w:lang w:val="en-US"/>
        </w:rPr>
        <w:t xml:space="preserve"> </w:t>
      </w:r>
    </w:p>
    <w:p w14:paraId="7696CA75" w14:textId="793A616E" w:rsidR="00DC7411"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 xml:space="preserve">The Moot Court is subject to all </w:t>
      </w:r>
      <w:r w:rsidR="00CE17A9" w:rsidRPr="007B352E">
        <w:rPr>
          <w:rFonts w:ascii="Calibri" w:hAnsi="Calibri" w:cs="Calibri"/>
          <w:sz w:val="22"/>
          <w:szCs w:val="22"/>
          <w:lang w:val="en-US"/>
        </w:rPr>
        <w:t>legislation and regulations</w:t>
      </w:r>
      <w:r w:rsidRPr="007B352E">
        <w:rPr>
          <w:rFonts w:ascii="Calibri" w:hAnsi="Calibri" w:cs="Calibri"/>
          <w:sz w:val="22"/>
          <w:szCs w:val="22"/>
          <w:lang w:val="en-US"/>
        </w:rPr>
        <w:t xml:space="preserve"> </w:t>
      </w:r>
      <w:r w:rsidR="0083435E" w:rsidRPr="007B352E">
        <w:rPr>
          <w:rFonts w:ascii="Calibri" w:hAnsi="Calibri" w:cs="Calibri"/>
          <w:sz w:val="22"/>
          <w:szCs w:val="22"/>
          <w:lang w:val="en-US"/>
        </w:rPr>
        <w:t xml:space="preserve">currently </w:t>
      </w:r>
      <w:r w:rsidRPr="007B352E">
        <w:rPr>
          <w:rFonts w:ascii="Calibri" w:hAnsi="Calibri" w:cs="Calibri"/>
          <w:sz w:val="22"/>
          <w:szCs w:val="22"/>
          <w:lang w:val="en-US"/>
        </w:rPr>
        <w:t xml:space="preserve">in force and effect in British Columbia. </w:t>
      </w:r>
      <w:r w:rsidR="00DC7411" w:rsidRPr="007B352E">
        <w:rPr>
          <w:rFonts w:ascii="Calibri" w:hAnsi="Calibri" w:cs="Calibri"/>
          <w:sz w:val="22"/>
          <w:szCs w:val="22"/>
          <w:lang w:val="en-US"/>
        </w:rPr>
        <w:br/>
      </w:r>
    </w:p>
    <w:p w14:paraId="11E1E9A9" w14:textId="4AE375C5" w:rsidR="008B11F3"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 xml:space="preserve">The Moot Court </w:t>
      </w:r>
      <w:r w:rsidR="00411456" w:rsidRPr="007B352E">
        <w:rPr>
          <w:rFonts w:ascii="Calibri" w:hAnsi="Calibri" w:cs="Calibri"/>
          <w:sz w:val="22"/>
          <w:szCs w:val="22"/>
          <w:lang w:val="en-US"/>
        </w:rPr>
        <w:t>may</w:t>
      </w:r>
      <w:r w:rsidR="0083435E" w:rsidRPr="007B352E">
        <w:rPr>
          <w:rFonts w:ascii="Calibri" w:hAnsi="Calibri" w:cs="Calibri"/>
          <w:sz w:val="22"/>
          <w:szCs w:val="22"/>
          <w:lang w:val="en-US"/>
        </w:rPr>
        <w:t xml:space="preserve"> </w:t>
      </w:r>
      <w:r w:rsidRPr="007B352E">
        <w:rPr>
          <w:rFonts w:ascii="Calibri" w:hAnsi="Calibri" w:cs="Calibri"/>
          <w:sz w:val="22"/>
          <w:szCs w:val="22"/>
          <w:lang w:val="en-US"/>
        </w:rPr>
        <w:t xml:space="preserve">dispose of technical defects in any manner it sees fit in order to ensure determination of all cases on their merits. </w:t>
      </w:r>
      <w:r w:rsidR="00DC7411" w:rsidRPr="007B352E">
        <w:rPr>
          <w:rFonts w:ascii="Calibri" w:hAnsi="Calibri" w:cs="Calibri"/>
          <w:sz w:val="22"/>
          <w:szCs w:val="22"/>
          <w:lang w:val="en-US"/>
        </w:rPr>
        <w:br/>
      </w:r>
    </w:p>
    <w:p w14:paraId="22CDB550" w14:textId="0A8C2B08" w:rsidR="008B11F3"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 xml:space="preserve">The Moot Court </w:t>
      </w:r>
      <w:r w:rsidR="0083435E" w:rsidRPr="007B352E">
        <w:rPr>
          <w:rFonts w:ascii="Calibri" w:hAnsi="Calibri" w:cs="Calibri"/>
          <w:sz w:val="22"/>
          <w:szCs w:val="22"/>
          <w:lang w:val="en-US"/>
        </w:rPr>
        <w:t>r</w:t>
      </w:r>
      <w:r w:rsidRPr="007B352E">
        <w:rPr>
          <w:rFonts w:ascii="Calibri" w:hAnsi="Calibri" w:cs="Calibri"/>
          <w:sz w:val="22"/>
          <w:szCs w:val="22"/>
          <w:lang w:val="en-US"/>
        </w:rPr>
        <w:t>egistry</w:t>
      </w:r>
      <w:r w:rsidR="0083435E" w:rsidRPr="007B352E">
        <w:rPr>
          <w:rFonts w:ascii="Calibri" w:hAnsi="Calibri" w:cs="Calibri"/>
          <w:sz w:val="22"/>
          <w:szCs w:val="22"/>
          <w:lang w:val="en-US"/>
        </w:rPr>
        <w:t xml:space="preserve"> (the “</w:t>
      </w:r>
      <w:r w:rsidR="0083435E" w:rsidRPr="007B352E">
        <w:rPr>
          <w:rFonts w:ascii="Calibri" w:hAnsi="Calibri" w:cs="Calibri"/>
          <w:b/>
          <w:sz w:val="22"/>
          <w:szCs w:val="22"/>
          <w:lang w:val="en-US"/>
        </w:rPr>
        <w:t>Registry</w:t>
      </w:r>
      <w:r w:rsidR="0083435E" w:rsidRPr="007B352E">
        <w:rPr>
          <w:rFonts w:ascii="Calibri" w:hAnsi="Calibri" w:cs="Calibri"/>
          <w:sz w:val="22"/>
          <w:szCs w:val="22"/>
          <w:lang w:val="en-US"/>
        </w:rPr>
        <w:t>”)</w:t>
      </w:r>
      <w:r w:rsidRPr="007B352E">
        <w:rPr>
          <w:rFonts w:ascii="Calibri" w:hAnsi="Calibri" w:cs="Calibri"/>
          <w:sz w:val="22"/>
          <w:szCs w:val="22"/>
          <w:lang w:val="en-US"/>
        </w:rPr>
        <w:t xml:space="preserve"> will be open for </w:t>
      </w:r>
      <w:r w:rsidR="00922C5B" w:rsidRPr="007B352E">
        <w:rPr>
          <w:rFonts w:ascii="Calibri" w:hAnsi="Calibri" w:cs="Calibri"/>
          <w:sz w:val="22"/>
          <w:szCs w:val="22"/>
          <w:lang w:val="en-US"/>
        </w:rPr>
        <w:t xml:space="preserve">registration, </w:t>
      </w:r>
      <w:r w:rsidRPr="007B352E">
        <w:rPr>
          <w:rFonts w:ascii="Calibri" w:hAnsi="Calibri" w:cs="Calibri"/>
          <w:sz w:val="22"/>
          <w:szCs w:val="22"/>
          <w:lang w:val="en-US"/>
        </w:rPr>
        <w:t xml:space="preserve">receipt of documents </w:t>
      </w:r>
      <w:r w:rsidR="00922C5B" w:rsidRPr="007B352E">
        <w:rPr>
          <w:rFonts w:ascii="Calibri" w:hAnsi="Calibri" w:cs="Calibri"/>
          <w:sz w:val="22"/>
          <w:szCs w:val="22"/>
          <w:lang w:val="en-US"/>
        </w:rPr>
        <w:t xml:space="preserve">and other matters </w:t>
      </w:r>
      <w:r w:rsidRPr="007B352E">
        <w:rPr>
          <w:rFonts w:ascii="Calibri" w:hAnsi="Calibri" w:cs="Calibri"/>
          <w:sz w:val="22"/>
          <w:szCs w:val="22"/>
          <w:lang w:val="en-US"/>
        </w:rPr>
        <w:t>at the times posted by the</w:t>
      </w:r>
      <w:r w:rsidR="0083435E" w:rsidRPr="007B352E">
        <w:rPr>
          <w:rFonts w:ascii="Calibri" w:hAnsi="Calibri" w:cs="Calibri"/>
          <w:sz w:val="22"/>
          <w:szCs w:val="22"/>
          <w:lang w:val="en-US"/>
        </w:rPr>
        <w:t xml:space="preserve"> designated</w:t>
      </w:r>
      <w:r w:rsidRPr="007B352E">
        <w:rPr>
          <w:rFonts w:ascii="Calibri" w:hAnsi="Calibri" w:cs="Calibri"/>
          <w:sz w:val="22"/>
          <w:szCs w:val="22"/>
          <w:lang w:val="en-US"/>
        </w:rPr>
        <w:t xml:space="preserve"> Moot Court </w:t>
      </w:r>
      <w:r w:rsidR="0083435E" w:rsidRPr="007B352E">
        <w:rPr>
          <w:rFonts w:ascii="Calibri" w:hAnsi="Calibri" w:cs="Calibri"/>
          <w:sz w:val="22"/>
          <w:szCs w:val="22"/>
          <w:lang w:val="en-US"/>
        </w:rPr>
        <w:t>student r</w:t>
      </w:r>
      <w:r w:rsidRPr="007B352E">
        <w:rPr>
          <w:rFonts w:ascii="Calibri" w:hAnsi="Calibri" w:cs="Calibri"/>
          <w:sz w:val="22"/>
          <w:szCs w:val="22"/>
          <w:lang w:val="en-US"/>
        </w:rPr>
        <w:t>egistrar</w:t>
      </w:r>
      <w:r w:rsidR="0083435E" w:rsidRPr="007B352E">
        <w:rPr>
          <w:rFonts w:ascii="Calibri" w:hAnsi="Calibri" w:cs="Calibri"/>
          <w:sz w:val="22"/>
          <w:szCs w:val="22"/>
          <w:lang w:val="en-US"/>
        </w:rPr>
        <w:t>s (the “</w:t>
      </w:r>
      <w:r w:rsidR="0083435E" w:rsidRPr="007B352E">
        <w:rPr>
          <w:rFonts w:ascii="Calibri" w:hAnsi="Calibri" w:cs="Calibri"/>
          <w:b/>
          <w:sz w:val="22"/>
          <w:szCs w:val="22"/>
          <w:lang w:val="en-US"/>
        </w:rPr>
        <w:t>Registrars</w:t>
      </w:r>
      <w:r w:rsidR="0083435E" w:rsidRPr="007B352E">
        <w:rPr>
          <w:rFonts w:ascii="Calibri" w:hAnsi="Calibri" w:cs="Calibri"/>
          <w:sz w:val="22"/>
          <w:szCs w:val="22"/>
          <w:lang w:val="en-US"/>
        </w:rPr>
        <w:t>”)</w:t>
      </w:r>
      <w:r w:rsidR="006F4587" w:rsidRPr="007B352E">
        <w:rPr>
          <w:rFonts w:ascii="Calibri" w:hAnsi="Calibri" w:cs="Calibri"/>
          <w:sz w:val="22"/>
          <w:szCs w:val="22"/>
          <w:lang w:val="en-US"/>
        </w:rPr>
        <w:t xml:space="preserve"> </w:t>
      </w:r>
      <w:r w:rsidR="0027412F">
        <w:rPr>
          <w:rFonts w:ascii="Calibri" w:hAnsi="Calibri" w:cs="Calibri"/>
          <w:sz w:val="22"/>
          <w:szCs w:val="22"/>
          <w:lang w:val="en-US"/>
        </w:rPr>
        <w:t>in these Rules of the Court</w:t>
      </w:r>
      <w:r w:rsidR="0027412F">
        <w:rPr>
          <w:rStyle w:val="Hyperlink"/>
          <w:rFonts w:ascii="Calibri" w:hAnsi="Calibri" w:cs="Calibri"/>
          <w:sz w:val="22"/>
          <w:szCs w:val="22"/>
          <w:u w:val="none"/>
          <w:lang w:val="en-US"/>
        </w:rPr>
        <w:t>.</w:t>
      </w:r>
      <w:r w:rsidRPr="007B352E">
        <w:rPr>
          <w:rFonts w:ascii="Calibri" w:hAnsi="Calibri" w:cs="Calibri"/>
          <w:sz w:val="22"/>
          <w:szCs w:val="22"/>
          <w:lang w:val="en-US"/>
        </w:rPr>
        <w:t xml:space="preserve"> </w:t>
      </w:r>
      <w:r w:rsidR="007002DF" w:rsidRPr="007B352E">
        <w:rPr>
          <w:rFonts w:ascii="Calibri" w:hAnsi="Calibri" w:cs="Calibri"/>
          <w:sz w:val="22"/>
          <w:szCs w:val="22"/>
          <w:lang w:val="en-US"/>
        </w:rPr>
        <w:t xml:space="preserve"> </w:t>
      </w:r>
      <w:r w:rsidR="006F4587" w:rsidRPr="007B352E">
        <w:rPr>
          <w:rFonts w:ascii="Calibri" w:hAnsi="Calibri" w:cs="Calibri"/>
          <w:sz w:val="22"/>
          <w:szCs w:val="22"/>
          <w:lang w:val="en-US"/>
        </w:rPr>
        <w:t>Documents</w:t>
      </w:r>
      <w:r w:rsidRPr="007B352E">
        <w:rPr>
          <w:rFonts w:ascii="Calibri" w:hAnsi="Calibri" w:cs="Calibri"/>
          <w:sz w:val="22"/>
          <w:szCs w:val="22"/>
          <w:lang w:val="en-US"/>
        </w:rPr>
        <w:t xml:space="preserve"> will</w:t>
      </w:r>
      <w:r w:rsidR="007002DF" w:rsidRPr="007B352E">
        <w:rPr>
          <w:rFonts w:ascii="Calibri" w:hAnsi="Calibri" w:cs="Calibri"/>
          <w:sz w:val="22"/>
          <w:szCs w:val="22"/>
          <w:lang w:val="en-US"/>
        </w:rPr>
        <w:t xml:space="preserve"> only</w:t>
      </w:r>
      <w:r w:rsidRPr="007B352E">
        <w:rPr>
          <w:rFonts w:ascii="Calibri" w:hAnsi="Calibri" w:cs="Calibri"/>
          <w:sz w:val="22"/>
          <w:szCs w:val="22"/>
          <w:lang w:val="en-US"/>
        </w:rPr>
        <w:t xml:space="preserve"> be accepted during the hours</w:t>
      </w:r>
      <w:r w:rsidR="00922C5B" w:rsidRPr="007B352E">
        <w:rPr>
          <w:rFonts w:ascii="Calibri" w:hAnsi="Calibri" w:cs="Calibri"/>
          <w:sz w:val="22"/>
          <w:szCs w:val="22"/>
          <w:lang w:val="en-US"/>
        </w:rPr>
        <w:t xml:space="preserve"> specified for document submission</w:t>
      </w:r>
      <w:r w:rsidR="007002DF" w:rsidRPr="007B352E">
        <w:rPr>
          <w:rFonts w:ascii="Calibri" w:hAnsi="Calibri" w:cs="Calibri"/>
          <w:sz w:val="22"/>
          <w:szCs w:val="22"/>
          <w:lang w:val="en-US"/>
        </w:rPr>
        <w:t>, unless</w:t>
      </w:r>
      <w:r w:rsidR="006F4587" w:rsidRPr="007B352E">
        <w:rPr>
          <w:rFonts w:ascii="Calibri" w:hAnsi="Calibri" w:cs="Calibri"/>
          <w:sz w:val="22"/>
          <w:szCs w:val="22"/>
          <w:lang w:val="en-US"/>
        </w:rPr>
        <w:t xml:space="preserve"> a student obtains the</w:t>
      </w:r>
      <w:r w:rsidR="007002DF" w:rsidRPr="007B352E">
        <w:rPr>
          <w:rFonts w:ascii="Calibri" w:hAnsi="Calibri" w:cs="Calibri"/>
          <w:sz w:val="22"/>
          <w:szCs w:val="22"/>
          <w:lang w:val="en-US"/>
        </w:rPr>
        <w:t xml:space="preserve"> prior written</w:t>
      </w:r>
      <w:r w:rsidRPr="007B352E">
        <w:rPr>
          <w:rFonts w:ascii="Calibri" w:hAnsi="Calibri" w:cs="Calibri"/>
          <w:sz w:val="22"/>
          <w:szCs w:val="22"/>
          <w:lang w:val="en-US"/>
        </w:rPr>
        <w:t xml:space="preserve"> permission of the Registrars. </w:t>
      </w:r>
      <w:r w:rsidR="00DC7411" w:rsidRPr="007B352E">
        <w:rPr>
          <w:rFonts w:ascii="Calibri" w:hAnsi="Calibri" w:cs="Calibri"/>
          <w:sz w:val="22"/>
          <w:szCs w:val="22"/>
          <w:lang w:val="en-US"/>
        </w:rPr>
        <w:br/>
      </w:r>
    </w:p>
    <w:p w14:paraId="48B18B63" w14:textId="6C23DBF9" w:rsidR="008B11F3"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The Registrar</w:t>
      </w:r>
      <w:r w:rsidR="006F4587" w:rsidRPr="007B352E">
        <w:rPr>
          <w:rFonts w:ascii="Calibri" w:hAnsi="Calibri" w:cs="Calibri"/>
          <w:sz w:val="22"/>
          <w:szCs w:val="22"/>
          <w:lang w:val="en-US"/>
        </w:rPr>
        <w:t>s</w:t>
      </w:r>
      <w:r w:rsidRPr="007B352E">
        <w:rPr>
          <w:rFonts w:ascii="Calibri" w:hAnsi="Calibri" w:cs="Calibri"/>
          <w:sz w:val="22"/>
          <w:szCs w:val="22"/>
          <w:lang w:val="en-US"/>
        </w:rPr>
        <w:t xml:space="preserve"> </w:t>
      </w:r>
      <w:r w:rsidR="006F4587" w:rsidRPr="007B352E">
        <w:rPr>
          <w:rFonts w:ascii="Calibri" w:hAnsi="Calibri" w:cs="Calibri"/>
          <w:sz w:val="22"/>
          <w:szCs w:val="22"/>
          <w:lang w:val="en-US"/>
        </w:rPr>
        <w:t xml:space="preserve">will </w:t>
      </w:r>
      <w:r w:rsidRPr="007B352E">
        <w:rPr>
          <w:rFonts w:ascii="Calibri" w:hAnsi="Calibri" w:cs="Calibri"/>
          <w:sz w:val="22"/>
          <w:szCs w:val="22"/>
          <w:lang w:val="en-US"/>
        </w:rPr>
        <w:t>answer any enquiries of a</w:t>
      </w:r>
      <w:r w:rsidR="006F4587" w:rsidRPr="007B352E">
        <w:rPr>
          <w:rFonts w:ascii="Calibri" w:hAnsi="Calibri" w:cs="Calibri"/>
          <w:sz w:val="22"/>
          <w:szCs w:val="22"/>
          <w:lang w:val="en-US"/>
        </w:rPr>
        <w:t>n administrative</w:t>
      </w:r>
      <w:r w:rsidR="00A10F7B" w:rsidRPr="007B352E">
        <w:rPr>
          <w:rFonts w:ascii="Calibri" w:hAnsi="Calibri" w:cs="Calibri"/>
          <w:sz w:val="22"/>
          <w:szCs w:val="22"/>
          <w:lang w:val="en-US"/>
        </w:rPr>
        <w:t xml:space="preserve"> </w:t>
      </w:r>
      <w:r w:rsidRPr="007B352E">
        <w:rPr>
          <w:rFonts w:ascii="Calibri" w:hAnsi="Calibri" w:cs="Calibri"/>
          <w:sz w:val="22"/>
          <w:szCs w:val="22"/>
          <w:lang w:val="en-US"/>
        </w:rPr>
        <w:t xml:space="preserve">or procedural nature. All substantive enquiries about the moot problem are to be directed to the responsible professors. </w:t>
      </w:r>
      <w:r w:rsidRPr="007B352E">
        <w:rPr>
          <w:rFonts w:ascii="Calibri" w:hAnsi="Calibri" w:cs="Calibri"/>
          <w:b/>
          <w:bCs/>
          <w:sz w:val="22"/>
          <w:szCs w:val="22"/>
          <w:lang w:val="en-US"/>
        </w:rPr>
        <w:t xml:space="preserve">Please review the </w:t>
      </w:r>
      <w:r w:rsidRPr="00023EC9">
        <w:rPr>
          <w:rFonts w:ascii="Calibri" w:hAnsi="Calibri" w:cs="Calibri"/>
          <w:b/>
          <w:bCs/>
          <w:sz w:val="22"/>
          <w:szCs w:val="22"/>
          <w:lang w:val="en-US"/>
        </w:rPr>
        <w:t>Frequently Asked Questions document</w:t>
      </w:r>
      <w:r w:rsidRPr="007B352E">
        <w:rPr>
          <w:rFonts w:ascii="Calibri" w:hAnsi="Calibri" w:cs="Calibri"/>
          <w:b/>
          <w:bCs/>
          <w:sz w:val="22"/>
          <w:szCs w:val="22"/>
          <w:lang w:val="en-US"/>
        </w:rPr>
        <w:t xml:space="preserve"> before you contact </w:t>
      </w:r>
      <w:r w:rsidR="006F4587" w:rsidRPr="007B352E">
        <w:rPr>
          <w:rFonts w:ascii="Calibri" w:hAnsi="Calibri" w:cs="Calibri"/>
          <w:b/>
          <w:bCs/>
          <w:sz w:val="22"/>
          <w:szCs w:val="22"/>
          <w:lang w:val="en-US"/>
        </w:rPr>
        <w:t xml:space="preserve">the Registrars or </w:t>
      </w:r>
      <w:r w:rsidRPr="007B352E">
        <w:rPr>
          <w:rFonts w:ascii="Calibri" w:hAnsi="Calibri" w:cs="Calibri"/>
          <w:b/>
          <w:bCs/>
          <w:sz w:val="22"/>
          <w:szCs w:val="22"/>
          <w:lang w:val="en-US"/>
        </w:rPr>
        <w:t xml:space="preserve">your professor. </w:t>
      </w:r>
      <w:r w:rsidR="00DC7411" w:rsidRPr="007B352E">
        <w:rPr>
          <w:rFonts w:ascii="Calibri" w:hAnsi="Calibri" w:cs="Calibri"/>
          <w:b/>
          <w:bCs/>
          <w:sz w:val="22"/>
          <w:szCs w:val="22"/>
          <w:lang w:val="en-US"/>
        </w:rPr>
        <w:br/>
      </w:r>
    </w:p>
    <w:p w14:paraId="5E3D4030" w14:textId="56AE6E90" w:rsidR="008B11F3"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The due date</w:t>
      </w:r>
      <w:r w:rsidR="006F4587" w:rsidRPr="007B352E">
        <w:rPr>
          <w:rFonts w:ascii="Calibri" w:hAnsi="Calibri" w:cs="Calibri"/>
          <w:sz w:val="22"/>
          <w:szCs w:val="22"/>
          <w:lang w:val="en-US"/>
        </w:rPr>
        <w:t>s</w:t>
      </w:r>
      <w:r w:rsidRPr="007B352E">
        <w:rPr>
          <w:rFonts w:ascii="Calibri" w:hAnsi="Calibri" w:cs="Calibri"/>
          <w:sz w:val="22"/>
          <w:szCs w:val="22"/>
          <w:lang w:val="en-US"/>
        </w:rPr>
        <w:t xml:space="preserve"> for the </w:t>
      </w:r>
      <w:r w:rsidR="008C139A">
        <w:rPr>
          <w:rFonts w:ascii="Calibri" w:hAnsi="Calibri" w:cs="Calibri"/>
          <w:sz w:val="22"/>
          <w:szCs w:val="22"/>
          <w:lang w:val="en-US"/>
        </w:rPr>
        <w:t xml:space="preserve">electronic </w:t>
      </w:r>
      <w:r w:rsidRPr="007B352E">
        <w:rPr>
          <w:rFonts w:ascii="Calibri" w:hAnsi="Calibri" w:cs="Calibri"/>
          <w:sz w:val="22"/>
          <w:szCs w:val="22"/>
          <w:lang w:val="en-US"/>
        </w:rPr>
        <w:t xml:space="preserve">filing </w:t>
      </w:r>
      <w:r w:rsidR="006F4587" w:rsidRPr="007B352E">
        <w:rPr>
          <w:rFonts w:ascii="Calibri" w:hAnsi="Calibri" w:cs="Calibri"/>
          <w:sz w:val="22"/>
          <w:szCs w:val="22"/>
          <w:lang w:val="en-US"/>
        </w:rPr>
        <w:t xml:space="preserve">and serving </w:t>
      </w:r>
      <w:r w:rsidRPr="007B352E">
        <w:rPr>
          <w:rFonts w:ascii="Calibri" w:hAnsi="Calibri" w:cs="Calibri"/>
          <w:sz w:val="22"/>
          <w:szCs w:val="22"/>
          <w:lang w:val="en-US"/>
        </w:rPr>
        <w:t xml:space="preserve">of </w:t>
      </w:r>
      <w:r w:rsidR="006F4587" w:rsidRPr="007B352E">
        <w:rPr>
          <w:rFonts w:ascii="Calibri" w:hAnsi="Calibri" w:cs="Calibri"/>
          <w:sz w:val="22"/>
          <w:szCs w:val="22"/>
          <w:lang w:val="en-US"/>
        </w:rPr>
        <w:t>documents are set out</w:t>
      </w:r>
      <w:r w:rsidRPr="007B352E">
        <w:rPr>
          <w:rFonts w:ascii="Calibri" w:hAnsi="Calibri" w:cs="Calibri"/>
          <w:sz w:val="22"/>
          <w:szCs w:val="22"/>
          <w:lang w:val="en-US"/>
        </w:rPr>
        <w:t xml:space="preserve"> on the </w:t>
      </w:r>
      <w:r w:rsidR="006F4587" w:rsidRPr="00533C77">
        <w:rPr>
          <w:rFonts w:ascii="Calibri" w:hAnsi="Calibri" w:cs="Calibri"/>
          <w:sz w:val="22"/>
          <w:szCs w:val="22"/>
          <w:lang w:val="en-US"/>
        </w:rPr>
        <w:t>First Y</w:t>
      </w:r>
      <w:r w:rsidRPr="00533C77">
        <w:rPr>
          <w:rFonts w:ascii="Calibri" w:hAnsi="Calibri" w:cs="Calibri"/>
          <w:sz w:val="22"/>
          <w:szCs w:val="22"/>
          <w:lang w:val="en-US"/>
        </w:rPr>
        <w:t xml:space="preserve">ear </w:t>
      </w:r>
      <w:bookmarkStart w:id="0" w:name="_GoBack"/>
      <w:bookmarkEnd w:id="0"/>
      <w:r w:rsidR="006F4587" w:rsidRPr="00533C77">
        <w:rPr>
          <w:rFonts w:ascii="Calibri" w:hAnsi="Calibri" w:cs="Calibri"/>
          <w:sz w:val="22"/>
          <w:szCs w:val="22"/>
          <w:lang w:val="en-US"/>
        </w:rPr>
        <w:t>Assignment Schedule</w:t>
      </w:r>
      <w:r w:rsidRPr="007B352E">
        <w:rPr>
          <w:rFonts w:ascii="Calibri" w:hAnsi="Calibri" w:cs="Calibri"/>
          <w:sz w:val="22"/>
          <w:szCs w:val="22"/>
          <w:lang w:val="en-US"/>
        </w:rPr>
        <w:t xml:space="preserve">. </w:t>
      </w:r>
      <w:r w:rsidR="00DC7411" w:rsidRPr="007B352E">
        <w:rPr>
          <w:rFonts w:ascii="Calibri" w:hAnsi="Calibri" w:cs="Calibri"/>
          <w:sz w:val="22"/>
          <w:szCs w:val="22"/>
          <w:lang w:val="en-US"/>
        </w:rPr>
        <w:br/>
      </w:r>
    </w:p>
    <w:p w14:paraId="6ED44880" w14:textId="2FEFC602" w:rsidR="008B11F3"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Applications for extensions</w:t>
      </w:r>
      <w:r w:rsidR="006F4587" w:rsidRPr="007B352E">
        <w:rPr>
          <w:rFonts w:ascii="Calibri" w:hAnsi="Calibri" w:cs="Calibri"/>
          <w:sz w:val="22"/>
          <w:szCs w:val="22"/>
          <w:lang w:val="en-US"/>
        </w:rPr>
        <w:t xml:space="preserve">, </w:t>
      </w:r>
      <w:r w:rsidRPr="007B352E">
        <w:rPr>
          <w:rFonts w:ascii="Calibri" w:hAnsi="Calibri" w:cs="Calibri"/>
          <w:sz w:val="22"/>
          <w:szCs w:val="22"/>
          <w:lang w:val="en-US"/>
        </w:rPr>
        <w:t>adjournments</w:t>
      </w:r>
      <w:r w:rsidR="006F4587" w:rsidRPr="007B352E">
        <w:rPr>
          <w:rFonts w:ascii="Calibri" w:hAnsi="Calibri" w:cs="Calibri"/>
          <w:sz w:val="22"/>
          <w:szCs w:val="22"/>
          <w:lang w:val="en-US"/>
        </w:rPr>
        <w:t xml:space="preserve"> or other academic concessions</w:t>
      </w:r>
      <w:r w:rsidRPr="007B352E">
        <w:rPr>
          <w:rFonts w:ascii="Calibri" w:hAnsi="Calibri" w:cs="Calibri"/>
          <w:sz w:val="22"/>
          <w:szCs w:val="22"/>
          <w:lang w:val="en-US"/>
        </w:rPr>
        <w:t xml:space="preserve"> must be made to </w:t>
      </w:r>
      <w:r w:rsidR="00ED4479" w:rsidRPr="007B352E">
        <w:rPr>
          <w:rFonts w:ascii="Calibri" w:hAnsi="Calibri" w:cs="Calibri"/>
          <w:sz w:val="22"/>
          <w:szCs w:val="22"/>
          <w:lang w:val="en-US"/>
        </w:rPr>
        <w:t>Barbara Wang,</w:t>
      </w:r>
      <w:r w:rsidR="00241445" w:rsidRPr="007B352E">
        <w:rPr>
          <w:rFonts w:ascii="Calibri" w:hAnsi="Calibri" w:cs="Calibri"/>
          <w:sz w:val="22"/>
          <w:szCs w:val="22"/>
          <w:lang w:val="en-US"/>
        </w:rPr>
        <w:t xml:space="preserve"> </w:t>
      </w:r>
      <w:r w:rsidRPr="007B352E">
        <w:rPr>
          <w:rFonts w:ascii="Calibri" w:hAnsi="Calibri" w:cs="Calibri"/>
          <w:sz w:val="22"/>
          <w:szCs w:val="22"/>
          <w:lang w:val="en-US"/>
        </w:rPr>
        <w:t>Manager</w:t>
      </w:r>
      <w:r w:rsidR="00C42B33" w:rsidRPr="007B352E">
        <w:rPr>
          <w:rFonts w:ascii="Calibri" w:hAnsi="Calibri" w:cs="Calibri"/>
          <w:sz w:val="22"/>
          <w:szCs w:val="22"/>
          <w:lang w:val="en-US"/>
        </w:rPr>
        <w:t>,</w:t>
      </w:r>
      <w:r w:rsidRPr="007B352E">
        <w:rPr>
          <w:rFonts w:ascii="Calibri" w:hAnsi="Calibri" w:cs="Calibri"/>
          <w:sz w:val="22"/>
          <w:szCs w:val="22"/>
          <w:lang w:val="en-US"/>
        </w:rPr>
        <w:t xml:space="preserve"> Student Experience</w:t>
      </w:r>
      <w:r w:rsidR="006F4587" w:rsidRPr="007B352E">
        <w:rPr>
          <w:rFonts w:ascii="Calibri" w:hAnsi="Calibri" w:cs="Calibri"/>
          <w:sz w:val="22"/>
          <w:szCs w:val="22"/>
          <w:lang w:val="en-US"/>
        </w:rPr>
        <w:t xml:space="preserve">.  For further information regarding circumstances which qualify for an academic concession and how to submit an application, please consult the </w:t>
      </w:r>
      <w:hyperlink r:id="rId8" w:history="1">
        <w:r w:rsidR="006F4587" w:rsidRPr="007B352E">
          <w:rPr>
            <w:rStyle w:val="Hyperlink"/>
            <w:rFonts w:ascii="Calibri" w:hAnsi="Calibri" w:cs="Calibri"/>
            <w:sz w:val="22"/>
            <w:szCs w:val="22"/>
            <w:lang w:val="en-US"/>
          </w:rPr>
          <w:t>Academic Concessions &amp; Accommodations page</w:t>
        </w:r>
      </w:hyperlink>
      <w:r w:rsidR="006F4587" w:rsidRPr="007B352E">
        <w:rPr>
          <w:rFonts w:ascii="Calibri" w:hAnsi="Calibri" w:cs="Calibri"/>
          <w:sz w:val="22"/>
          <w:szCs w:val="22"/>
          <w:lang w:val="en-US"/>
        </w:rPr>
        <w:t xml:space="preserve">. </w:t>
      </w:r>
      <w:r w:rsidRPr="007B352E">
        <w:rPr>
          <w:rFonts w:ascii="Calibri" w:hAnsi="Calibri" w:cs="Calibri"/>
          <w:sz w:val="22"/>
          <w:szCs w:val="22"/>
          <w:lang w:val="en-US"/>
        </w:rPr>
        <w:t xml:space="preserve"> The Registrar</w:t>
      </w:r>
      <w:r w:rsidR="006F4587" w:rsidRPr="007B352E">
        <w:rPr>
          <w:rFonts w:ascii="Calibri" w:hAnsi="Calibri" w:cs="Calibri"/>
          <w:sz w:val="22"/>
          <w:szCs w:val="22"/>
          <w:lang w:val="en-US"/>
        </w:rPr>
        <w:t>s</w:t>
      </w:r>
      <w:r w:rsidRPr="007B352E">
        <w:rPr>
          <w:rFonts w:ascii="Calibri" w:hAnsi="Calibri" w:cs="Calibri"/>
          <w:sz w:val="22"/>
          <w:szCs w:val="22"/>
          <w:lang w:val="en-US"/>
        </w:rPr>
        <w:t xml:space="preserve"> ha</w:t>
      </w:r>
      <w:r w:rsidR="006F4587" w:rsidRPr="007B352E">
        <w:rPr>
          <w:rFonts w:ascii="Calibri" w:hAnsi="Calibri" w:cs="Calibri"/>
          <w:sz w:val="22"/>
          <w:szCs w:val="22"/>
          <w:lang w:val="en-US"/>
        </w:rPr>
        <w:t>ve</w:t>
      </w:r>
      <w:r w:rsidRPr="007B352E">
        <w:rPr>
          <w:rFonts w:ascii="Calibri" w:hAnsi="Calibri" w:cs="Calibri"/>
          <w:sz w:val="22"/>
          <w:szCs w:val="22"/>
          <w:lang w:val="en-US"/>
        </w:rPr>
        <w:t xml:space="preserve"> no jurisdiction to grant extensions or adjournments. </w:t>
      </w:r>
      <w:r w:rsidR="00DC7411" w:rsidRPr="007B352E">
        <w:rPr>
          <w:rFonts w:ascii="Calibri" w:hAnsi="Calibri" w:cs="Calibri"/>
          <w:sz w:val="22"/>
          <w:szCs w:val="22"/>
          <w:lang w:val="en-US"/>
        </w:rPr>
        <w:br/>
      </w:r>
    </w:p>
    <w:p w14:paraId="60EE5940" w14:textId="6E5FF74D" w:rsidR="008B11F3" w:rsidRPr="007B352E" w:rsidRDefault="008B11F3" w:rsidP="00243820">
      <w:pPr>
        <w:pStyle w:val="ListParagraph"/>
        <w:numPr>
          <w:ilvl w:val="0"/>
          <w:numId w:val="1"/>
        </w:numPr>
        <w:autoSpaceDE w:val="0"/>
        <w:autoSpaceDN w:val="0"/>
        <w:adjustRightInd w:val="0"/>
        <w:spacing w:after="240"/>
        <w:rPr>
          <w:rFonts w:ascii="Calibri" w:hAnsi="Calibri" w:cs="Calibri"/>
          <w:sz w:val="22"/>
          <w:szCs w:val="22"/>
          <w:lang w:val="en-US"/>
        </w:rPr>
      </w:pPr>
      <w:r w:rsidRPr="007B352E">
        <w:rPr>
          <w:rFonts w:ascii="Calibri" w:hAnsi="Calibri" w:cs="Calibri"/>
          <w:b/>
          <w:bCs/>
          <w:sz w:val="22"/>
          <w:szCs w:val="22"/>
          <w:lang w:val="en-US"/>
        </w:rPr>
        <w:t xml:space="preserve">All </w:t>
      </w:r>
      <w:r w:rsidR="006F4587" w:rsidRPr="007B352E">
        <w:rPr>
          <w:rFonts w:ascii="Calibri" w:hAnsi="Calibri" w:cs="Calibri"/>
          <w:b/>
          <w:bCs/>
          <w:sz w:val="22"/>
          <w:szCs w:val="22"/>
          <w:lang w:val="en-US"/>
        </w:rPr>
        <w:t xml:space="preserve">submitted </w:t>
      </w:r>
      <w:r w:rsidRPr="007B352E">
        <w:rPr>
          <w:rFonts w:ascii="Calibri" w:hAnsi="Calibri" w:cs="Calibri"/>
          <w:b/>
          <w:bCs/>
          <w:sz w:val="22"/>
          <w:szCs w:val="22"/>
          <w:lang w:val="en-US"/>
        </w:rPr>
        <w:t>documents must conform to the formatting requirements set out in the</w:t>
      </w:r>
      <w:r w:rsidR="001A34C7" w:rsidRPr="007B352E">
        <w:rPr>
          <w:rFonts w:ascii="Calibri" w:hAnsi="Calibri" w:cs="Calibri"/>
          <w:b/>
          <w:bCs/>
          <w:sz w:val="22"/>
          <w:szCs w:val="22"/>
          <w:lang w:val="en-US"/>
        </w:rPr>
        <w:t>se</w:t>
      </w:r>
      <w:r w:rsidRPr="007B352E">
        <w:rPr>
          <w:rFonts w:ascii="Calibri" w:hAnsi="Calibri" w:cs="Calibri"/>
          <w:b/>
          <w:bCs/>
          <w:sz w:val="22"/>
          <w:szCs w:val="22"/>
          <w:lang w:val="en-US"/>
        </w:rPr>
        <w:t xml:space="preserve"> Rules. </w:t>
      </w:r>
    </w:p>
    <w:p w14:paraId="32E2C4BE" w14:textId="1F4D42DF" w:rsidR="008B11F3" w:rsidRPr="007B352E" w:rsidRDefault="008B11F3" w:rsidP="009E45B3">
      <w:pPr>
        <w:pStyle w:val="ListParagraph"/>
        <w:autoSpaceDE w:val="0"/>
        <w:autoSpaceDN w:val="0"/>
        <w:adjustRightInd w:val="0"/>
        <w:spacing w:after="240"/>
        <w:ind w:left="0"/>
        <w:rPr>
          <w:rFonts w:ascii="Calibri" w:hAnsi="Calibri" w:cs="Calibri"/>
          <w:sz w:val="22"/>
          <w:szCs w:val="22"/>
          <w:lang w:val="en-US"/>
        </w:rPr>
      </w:pPr>
    </w:p>
    <w:p w14:paraId="40A2745B" w14:textId="77777777" w:rsidR="008B11F3" w:rsidRPr="007B352E" w:rsidRDefault="008B11F3" w:rsidP="008B11F3">
      <w:pPr>
        <w:autoSpaceDE w:val="0"/>
        <w:autoSpaceDN w:val="0"/>
        <w:adjustRightInd w:val="0"/>
        <w:rPr>
          <w:rFonts w:ascii="Calibri" w:hAnsi="Calibri" w:cs="Calibri"/>
          <w:b/>
          <w:bCs/>
          <w:sz w:val="22"/>
          <w:szCs w:val="22"/>
          <w:lang w:val="en-US"/>
        </w:rPr>
      </w:pPr>
      <w:r w:rsidRPr="007B352E">
        <w:rPr>
          <w:rFonts w:ascii="Calibri" w:hAnsi="Calibri" w:cs="Calibri"/>
          <w:b/>
          <w:bCs/>
          <w:sz w:val="22"/>
          <w:szCs w:val="22"/>
          <w:lang w:val="en-US"/>
        </w:rPr>
        <w:t xml:space="preserve">B. Factums </w:t>
      </w:r>
    </w:p>
    <w:p w14:paraId="33569DE7" w14:textId="77777777" w:rsidR="00DC7411" w:rsidRPr="007B352E" w:rsidRDefault="00DC7411" w:rsidP="008B11F3">
      <w:pPr>
        <w:autoSpaceDE w:val="0"/>
        <w:autoSpaceDN w:val="0"/>
        <w:adjustRightInd w:val="0"/>
        <w:rPr>
          <w:rFonts w:ascii="Calibri" w:hAnsi="Calibri" w:cs="Calibri"/>
          <w:sz w:val="22"/>
          <w:szCs w:val="22"/>
          <w:lang w:val="en-US"/>
        </w:rPr>
      </w:pPr>
    </w:p>
    <w:p w14:paraId="342FD222" w14:textId="299D32E7" w:rsidR="006D57FE" w:rsidRPr="007B352E" w:rsidRDefault="008B11F3" w:rsidP="00243820">
      <w:pPr>
        <w:pStyle w:val="ListParagraph"/>
        <w:numPr>
          <w:ilvl w:val="0"/>
          <w:numId w:val="2"/>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 xml:space="preserve">The appellant and the respondent must each prepare a factum. </w:t>
      </w:r>
    </w:p>
    <w:p w14:paraId="0EB68583" w14:textId="77777777" w:rsidR="006D57FE" w:rsidRPr="007B352E" w:rsidRDefault="006D57FE" w:rsidP="006D57FE">
      <w:pPr>
        <w:pStyle w:val="ListParagraph"/>
        <w:autoSpaceDE w:val="0"/>
        <w:autoSpaceDN w:val="0"/>
        <w:adjustRightInd w:val="0"/>
        <w:spacing w:after="240"/>
        <w:ind w:left="360"/>
        <w:rPr>
          <w:rFonts w:ascii="Calibri" w:hAnsi="Calibri" w:cs="Calibri"/>
          <w:sz w:val="22"/>
          <w:szCs w:val="22"/>
          <w:lang w:val="en-US"/>
        </w:rPr>
      </w:pPr>
    </w:p>
    <w:p w14:paraId="68AA1FAE" w14:textId="4512DBD5" w:rsidR="008C139A" w:rsidRDefault="008B11F3" w:rsidP="00243820">
      <w:pPr>
        <w:pStyle w:val="ListParagraph"/>
        <w:numPr>
          <w:ilvl w:val="0"/>
          <w:numId w:val="2"/>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 xml:space="preserve">The appellants must </w:t>
      </w:r>
      <w:r w:rsidR="008C139A">
        <w:rPr>
          <w:rFonts w:ascii="Calibri" w:hAnsi="Calibri" w:cs="Calibri"/>
          <w:sz w:val="22"/>
          <w:szCs w:val="22"/>
          <w:lang w:val="en-US"/>
        </w:rPr>
        <w:t xml:space="preserve">submit an electronic copy of the appellant’s factum to the Registrars by email </w:t>
      </w:r>
      <w:r w:rsidR="008C139A" w:rsidRPr="007B352E">
        <w:rPr>
          <w:rFonts w:ascii="Calibri" w:hAnsi="Calibri" w:cs="Calibri"/>
          <w:bCs/>
          <w:sz w:val="22"/>
          <w:szCs w:val="22"/>
          <w:lang w:val="en-US"/>
        </w:rPr>
        <w:t>(</w:t>
      </w:r>
      <w:hyperlink r:id="rId9" w:history="1">
        <w:r w:rsidR="008C139A" w:rsidRPr="007B352E">
          <w:rPr>
            <w:rStyle w:val="Hyperlink"/>
            <w:rFonts w:ascii="Calibri" w:hAnsi="Calibri" w:cs="Calibri"/>
            <w:bCs/>
            <w:sz w:val="22"/>
            <w:szCs w:val="22"/>
            <w:lang w:val="en-US"/>
          </w:rPr>
          <w:t>firstyearmoots@allard.ubc.ca</w:t>
        </w:r>
      </w:hyperlink>
      <w:r w:rsidR="008C139A" w:rsidRPr="007B352E">
        <w:rPr>
          <w:rFonts w:ascii="Calibri" w:hAnsi="Calibri" w:cs="Calibri"/>
          <w:bCs/>
          <w:sz w:val="22"/>
          <w:szCs w:val="22"/>
          <w:lang w:val="en-US"/>
        </w:rPr>
        <w:t>),</w:t>
      </w:r>
      <w:r w:rsidR="008C139A">
        <w:rPr>
          <w:rFonts w:ascii="Calibri" w:hAnsi="Calibri" w:cs="Calibri"/>
          <w:bCs/>
          <w:sz w:val="22"/>
          <w:szCs w:val="22"/>
          <w:lang w:val="en-US"/>
        </w:rPr>
        <w:t xml:space="preserve"> </w:t>
      </w:r>
      <w:r w:rsidR="008C139A">
        <w:rPr>
          <w:rFonts w:ascii="Calibri" w:hAnsi="Calibri" w:cs="Calibri"/>
          <w:b/>
          <w:bCs/>
          <w:sz w:val="22"/>
          <w:szCs w:val="22"/>
          <w:lang w:val="en-US"/>
        </w:rPr>
        <w:t>copying the respondents,</w:t>
      </w:r>
      <w:r w:rsidR="008C139A" w:rsidRPr="007B352E">
        <w:rPr>
          <w:rFonts w:ascii="Calibri" w:hAnsi="Calibri" w:cs="Calibri"/>
          <w:bCs/>
          <w:sz w:val="22"/>
          <w:szCs w:val="22"/>
          <w:lang w:val="en-US"/>
        </w:rPr>
        <w:t xml:space="preserve"> </w:t>
      </w:r>
      <w:r w:rsidR="008C139A">
        <w:rPr>
          <w:rFonts w:ascii="Calibri" w:hAnsi="Calibri" w:cs="Calibri"/>
          <w:sz w:val="22"/>
          <w:szCs w:val="22"/>
          <w:lang w:val="en-US"/>
        </w:rPr>
        <w:t xml:space="preserve">on </w:t>
      </w:r>
      <w:r w:rsidR="008C139A" w:rsidRPr="007B352E">
        <w:rPr>
          <w:rFonts w:ascii="Calibri" w:hAnsi="Calibri" w:cs="Calibri"/>
          <w:b/>
          <w:bCs/>
          <w:sz w:val="22"/>
          <w:szCs w:val="22"/>
          <w:lang w:val="en-US"/>
        </w:rPr>
        <w:t>Monday, January 24</w:t>
      </w:r>
      <w:r w:rsidR="008C139A" w:rsidRPr="007B352E">
        <w:rPr>
          <w:rFonts w:ascii="Calibri" w:hAnsi="Calibri" w:cs="Calibri"/>
          <w:b/>
          <w:bCs/>
          <w:sz w:val="22"/>
          <w:szCs w:val="22"/>
          <w:vertAlign w:val="superscript"/>
          <w:lang w:val="en-US"/>
        </w:rPr>
        <w:t>th</w:t>
      </w:r>
      <w:r w:rsidR="008C139A" w:rsidRPr="007B352E">
        <w:rPr>
          <w:rFonts w:ascii="Calibri" w:hAnsi="Calibri" w:cs="Calibri"/>
          <w:b/>
          <w:bCs/>
          <w:sz w:val="22"/>
          <w:szCs w:val="22"/>
          <w:lang w:val="en-US"/>
        </w:rPr>
        <w:t xml:space="preserve">, 2022, </w:t>
      </w:r>
      <w:r w:rsidR="008C139A">
        <w:rPr>
          <w:rFonts w:ascii="Calibri" w:hAnsi="Calibri" w:cs="Calibri"/>
          <w:b/>
          <w:bCs/>
          <w:sz w:val="22"/>
          <w:szCs w:val="22"/>
          <w:lang w:val="en-US"/>
        </w:rPr>
        <w:t>prior to</w:t>
      </w:r>
      <w:r w:rsidR="008C139A" w:rsidRPr="007B352E">
        <w:rPr>
          <w:rFonts w:ascii="Calibri" w:hAnsi="Calibri" w:cs="Calibri"/>
          <w:b/>
          <w:bCs/>
          <w:sz w:val="22"/>
          <w:szCs w:val="22"/>
          <w:lang w:val="en-US"/>
        </w:rPr>
        <w:t xml:space="preserve"> 4:30 pm</w:t>
      </w:r>
      <w:r w:rsidR="008C139A">
        <w:rPr>
          <w:rFonts w:ascii="Calibri" w:hAnsi="Calibri" w:cs="Calibri"/>
          <w:b/>
          <w:bCs/>
          <w:sz w:val="22"/>
          <w:szCs w:val="22"/>
          <w:lang w:val="en-US"/>
        </w:rPr>
        <w:t xml:space="preserve">, </w:t>
      </w:r>
      <w:r w:rsidR="006D57FE" w:rsidRPr="007B352E">
        <w:rPr>
          <w:rFonts w:ascii="Calibri" w:hAnsi="Calibri" w:cs="Calibri"/>
          <w:bCs/>
          <w:sz w:val="22"/>
          <w:szCs w:val="22"/>
          <w:lang w:val="en-US"/>
        </w:rPr>
        <w:t>or the appellant’s factum will be deemed not to have been served.</w:t>
      </w:r>
      <w:r w:rsidR="00864235" w:rsidRPr="007B352E">
        <w:rPr>
          <w:rFonts w:ascii="Calibri" w:hAnsi="Calibri" w:cs="Calibri"/>
          <w:bCs/>
          <w:sz w:val="22"/>
          <w:szCs w:val="22"/>
          <w:lang w:val="en-US"/>
        </w:rPr>
        <w:t xml:space="preserve"> </w:t>
      </w:r>
    </w:p>
    <w:p w14:paraId="618E428E" w14:textId="77777777" w:rsidR="008C139A" w:rsidRPr="008C139A" w:rsidRDefault="008C139A" w:rsidP="008C139A">
      <w:pPr>
        <w:pStyle w:val="ListParagraph"/>
        <w:rPr>
          <w:rFonts w:ascii="Calibri" w:hAnsi="Calibri" w:cs="Calibri"/>
          <w:b/>
          <w:bCs/>
          <w:sz w:val="22"/>
          <w:szCs w:val="22"/>
          <w:lang w:val="en-US"/>
        </w:rPr>
      </w:pPr>
    </w:p>
    <w:p w14:paraId="15862C6C" w14:textId="7F885E7B" w:rsidR="006D57FE" w:rsidRPr="007B352E" w:rsidRDefault="008C139A" w:rsidP="00243820">
      <w:pPr>
        <w:pStyle w:val="ListParagraph"/>
        <w:numPr>
          <w:ilvl w:val="0"/>
          <w:numId w:val="2"/>
        </w:numPr>
        <w:autoSpaceDE w:val="0"/>
        <w:autoSpaceDN w:val="0"/>
        <w:adjustRightInd w:val="0"/>
        <w:spacing w:after="240"/>
        <w:rPr>
          <w:rFonts w:ascii="Calibri" w:hAnsi="Calibri" w:cs="Calibri"/>
          <w:sz w:val="22"/>
          <w:szCs w:val="22"/>
          <w:lang w:val="en-US"/>
        </w:rPr>
      </w:pPr>
      <w:r>
        <w:rPr>
          <w:rFonts w:ascii="Calibri" w:hAnsi="Calibri" w:cs="Calibri"/>
          <w:bCs/>
          <w:sz w:val="22"/>
          <w:szCs w:val="22"/>
          <w:lang w:val="en-US"/>
        </w:rPr>
        <w:lastRenderedPageBreak/>
        <w:t xml:space="preserve">The respondents must submit an electronic copy of the respondent’s factum to the Registrars by email </w:t>
      </w:r>
      <w:r w:rsidRPr="007B352E">
        <w:rPr>
          <w:rFonts w:ascii="Calibri" w:hAnsi="Calibri" w:cs="Calibri"/>
          <w:bCs/>
          <w:sz w:val="22"/>
          <w:szCs w:val="22"/>
          <w:lang w:val="en-US"/>
        </w:rPr>
        <w:t>(</w:t>
      </w:r>
      <w:hyperlink r:id="rId10" w:history="1">
        <w:r w:rsidRPr="007B352E">
          <w:rPr>
            <w:rStyle w:val="Hyperlink"/>
            <w:rFonts w:ascii="Calibri" w:hAnsi="Calibri" w:cs="Calibri"/>
            <w:bCs/>
            <w:sz w:val="22"/>
            <w:szCs w:val="22"/>
            <w:lang w:val="en-US"/>
          </w:rPr>
          <w:t>firstyearmoots@allard.ubc.ca</w:t>
        </w:r>
      </w:hyperlink>
      <w:r w:rsidRPr="007B352E">
        <w:rPr>
          <w:rFonts w:ascii="Calibri" w:hAnsi="Calibri" w:cs="Calibri"/>
          <w:bCs/>
          <w:sz w:val="22"/>
          <w:szCs w:val="22"/>
          <w:lang w:val="en-US"/>
        </w:rPr>
        <w:t>)</w:t>
      </w:r>
      <w:r>
        <w:rPr>
          <w:rFonts w:ascii="Calibri" w:hAnsi="Calibri" w:cs="Calibri"/>
          <w:bCs/>
          <w:sz w:val="22"/>
          <w:szCs w:val="22"/>
          <w:lang w:val="en-US"/>
        </w:rPr>
        <w:t xml:space="preserve">, </w:t>
      </w:r>
      <w:r>
        <w:rPr>
          <w:rFonts w:ascii="Calibri" w:hAnsi="Calibri" w:cs="Calibri"/>
          <w:b/>
          <w:bCs/>
          <w:sz w:val="22"/>
          <w:szCs w:val="22"/>
          <w:lang w:val="en-US"/>
        </w:rPr>
        <w:t xml:space="preserve">copying the </w:t>
      </w:r>
      <w:r w:rsidRPr="008C139A">
        <w:rPr>
          <w:rFonts w:ascii="Calibri" w:hAnsi="Calibri" w:cs="Calibri"/>
          <w:b/>
          <w:bCs/>
          <w:sz w:val="22"/>
          <w:szCs w:val="22"/>
          <w:lang w:val="en-US"/>
        </w:rPr>
        <w:t>appellants</w:t>
      </w:r>
      <w:r>
        <w:rPr>
          <w:rFonts w:ascii="Calibri" w:hAnsi="Calibri" w:cs="Calibri"/>
          <w:b/>
          <w:bCs/>
          <w:sz w:val="22"/>
          <w:szCs w:val="22"/>
          <w:lang w:val="en-US"/>
        </w:rPr>
        <w:t>,</w:t>
      </w:r>
      <w:r>
        <w:rPr>
          <w:rFonts w:ascii="Calibri" w:hAnsi="Calibri" w:cs="Calibri"/>
          <w:bCs/>
          <w:sz w:val="22"/>
          <w:szCs w:val="22"/>
          <w:lang w:val="en-US"/>
        </w:rPr>
        <w:t xml:space="preserve"> on </w:t>
      </w:r>
      <w:r w:rsidR="006D57FE" w:rsidRPr="008C139A">
        <w:rPr>
          <w:rFonts w:ascii="Calibri" w:hAnsi="Calibri" w:cs="Calibri"/>
          <w:b/>
          <w:bCs/>
          <w:sz w:val="22"/>
          <w:szCs w:val="22"/>
          <w:lang w:val="en-US"/>
        </w:rPr>
        <w:t>Tuesday,</w:t>
      </w:r>
      <w:r w:rsidR="006D57FE" w:rsidRPr="007B352E">
        <w:rPr>
          <w:rFonts w:ascii="Calibri" w:hAnsi="Calibri" w:cs="Calibri"/>
          <w:b/>
          <w:bCs/>
          <w:sz w:val="22"/>
          <w:szCs w:val="22"/>
          <w:lang w:val="en-US"/>
        </w:rPr>
        <w:t xml:space="preserve"> </w:t>
      </w:r>
      <w:r w:rsidR="00E86FBA" w:rsidRPr="007B352E">
        <w:rPr>
          <w:rFonts w:ascii="Calibri" w:hAnsi="Calibri" w:cs="Calibri"/>
          <w:b/>
          <w:bCs/>
          <w:sz w:val="22"/>
          <w:szCs w:val="22"/>
          <w:lang w:val="en-US"/>
        </w:rPr>
        <w:t>February</w:t>
      </w:r>
      <w:r w:rsidR="006D57FE" w:rsidRPr="007B352E">
        <w:rPr>
          <w:rFonts w:ascii="Calibri" w:hAnsi="Calibri" w:cs="Calibri"/>
          <w:b/>
          <w:bCs/>
          <w:sz w:val="22"/>
          <w:szCs w:val="22"/>
          <w:lang w:val="en-US"/>
        </w:rPr>
        <w:t xml:space="preserve"> </w:t>
      </w:r>
      <w:r w:rsidR="00E86FBA" w:rsidRPr="007B352E">
        <w:rPr>
          <w:rFonts w:ascii="Calibri" w:hAnsi="Calibri" w:cs="Calibri"/>
          <w:b/>
          <w:bCs/>
          <w:sz w:val="22"/>
          <w:szCs w:val="22"/>
          <w:lang w:val="en-US"/>
        </w:rPr>
        <w:t>1</w:t>
      </w:r>
      <w:r w:rsidR="00E86FBA" w:rsidRPr="007B352E">
        <w:rPr>
          <w:rFonts w:ascii="Calibri" w:hAnsi="Calibri" w:cs="Calibri"/>
          <w:b/>
          <w:bCs/>
          <w:sz w:val="22"/>
          <w:szCs w:val="22"/>
          <w:vertAlign w:val="superscript"/>
          <w:lang w:val="en-US"/>
        </w:rPr>
        <w:t>st</w:t>
      </w:r>
      <w:r w:rsidR="006D57FE" w:rsidRPr="007B352E">
        <w:rPr>
          <w:rFonts w:ascii="Calibri" w:hAnsi="Calibri" w:cs="Calibri"/>
          <w:b/>
          <w:bCs/>
          <w:sz w:val="22"/>
          <w:szCs w:val="22"/>
          <w:lang w:val="en-US"/>
        </w:rPr>
        <w:t>, 202</w:t>
      </w:r>
      <w:r w:rsidR="00E86FBA" w:rsidRPr="007B352E">
        <w:rPr>
          <w:rFonts w:ascii="Calibri" w:hAnsi="Calibri" w:cs="Calibri"/>
          <w:b/>
          <w:bCs/>
          <w:sz w:val="22"/>
          <w:szCs w:val="22"/>
          <w:lang w:val="en-US"/>
        </w:rPr>
        <w:t>2</w:t>
      </w:r>
      <w:r w:rsidR="006D57FE" w:rsidRPr="007B352E">
        <w:rPr>
          <w:rFonts w:ascii="Calibri" w:hAnsi="Calibri" w:cs="Calibri"/>
          <w:b/>
          <w:bCs/>
          <w:sz w:val="22"/>
          <w:szCs w:val="22"/>
          <w:lang w:val="en-US"/>
        </w:rPr>
        <w:t xml:space="preserve">, </w:t>
      </w:r>
      <w:r>
        <w:rPr>
          <w:rFonts w:ascii="Calibri" w:hAnsi="Calibri" w:cs="Calibri"/>
          <w:b/>
          <w:bCs/>
          <w:sz w:val="22"/>
          <w:szCs w:val="22"/>
          <w:lang w:val="en-US"/>
        </w:rPr>
        <w:t xml:space="preserve">prior to </w:t>
      </w:r>
      <w:r w:rsidR="006D57FE" w:rsidRPr="007B352E">
        <w:rPr>
          <w:rFonts w:ascii="Calibri" w:hAnsi="Calibri" w:cs="Calibri"/>
          <w:b/>
          <w:bCs/>
          <w:sz w:val="22"/>
          <w:szCs w:val="22"/>
          <w:lang w:val="en-US"/>
        </w:rPr>
        <w:t>4:30 pm</w:t>
      </w:r>
      <w:r>
        <w:rPr>
          <w:rFonts w:ascii="Calibri" w:hAnsi="Calibri" w:cs="Calibri"/>
          <w:b/>
          <w:bCs/>
          <w:sz w:val="22"/>
          <w:szCs w:val="22"/>
          <w:lang w:val="en-US"/>
        </w:rPr>
        <w:t xml:space="preserve">, </w:t>
      </w:r>
      <w:r w:rsidR="006D57FE" w:rsidRPr="007B352E">
        <w:rPr>
          <w:rFonts w:ascii="Calibri" w:hAnsi="Calibri" w:cs="Calibri"/>
          <w:bCs/>
          <w:sz w:val="22"/>
          <w:szCs w:val="22"/>
          <w:lang w:val="en-US"/>
        </w:rPr>
        <w:t>or the respondent’s factum will be deemed not to have been served.</w:t>
      </w:r>
    </w:p>
    <w:p w14:paraId="7F7DBB44" w14:textId="77777777" w:rsidR="006D57FE" w:rsidRPr="007B352E" w:rsidRDefault="006D57FE" w:rsidP="00094CD6">
      <w:pPr>
        <w:pStyle w:val="ListParagraph"/>
        <w:autoSpaceDE w:val="0"/>
        <w:autoSpaceDN w:val="0"/>
        <w:adjustRightInd w:val="0"/>
        <w:spacing w:after="240"/>
        <w:ind w:left="360"/>
        <w:rPr>
          <w:rFonts w:ascii="Calibri" w:hAnsi="Calibri" w:cs="Calibri"/>
          <w:sz w:val="22"/>
          <w:szCs w:val="22"/>
          <w:lang w:val="en-US"/>
        </w:rPr>
      </w:pPr>
    </w:p>
    <w:p w14:paraId="439656BB" w14:textId="311FB3D8" w:rsidR="00094CD6" w:rsidRPr="007B352E" w:rsidRDefault="00A10F7B" w:rsidP="00243820">
      <w:pPr>
        <w:pStyle w:val="ListParagraph"/>
        <w:numPr>
          <w:ilvl w:val="0"/>
          <w:numId w:val="2"/>
        </w:numPr>
        <w:autoSpaceDE w:val="0"/>
        <w:autoSpaceDN w:val="0"/>
        <w:adjustRightInd w:val="0"/>
        <w:spacing w:after="240"/>
        <w:contextualSpacing w:val="0"/>
        <w:rPr>
          <w:rFonts w:ascii="Calibri" w:hAnsi="Calibri" w:cs="Calibri"/>
          <w:sz w:val="22"/>
          <w:szCs w:val="22"/>
          <w:lang w:val="en-US"/>
        </w:rPr>
      </w:pPr>
      <w:bookmarkStart w:id="1" w:name="_Ref26447085"/>
      <w:r w:rsidRPr="007B352E">
        <w:rPr>
          <w:rFonts w:ascii="Calibri" w:hAnsi="Calibri" w:cs="Calibri"/>
          <w:sz w:val="22"/>
          <w:szCs w:val="22"/>
          <w:lang w:val="en-US"/>
        </w:rPr>
        <w:t xml:space="preserve">Each </w:t>
      </w:r>
      <w:r w:rsidR="00094CD6" w:rsidRPr="007B352E">
        <w:rPr>
          <w:rFonts w:ascii="Calibri" w:hAnsi="Calibri" w:cs="Calibri"/>
          <w:sz w:val="22"/>
          <w:szCs w:val="22"/>
          <w:lang w:val="en-US"/>
        </w:rPr>
        <w:t>f</w:t>
      </w:r>
      <w:r w:rsidR="008B11F3" w:rsidRPr="007B352E">
        <w:rPr>
          <w:rFonts w:ascii="Calibri" w:hAnsi="Calibri" w:cs="Calibri"/>
          <w:sz w:val="22"/>
          <w:szCs w:val="22"/>
          <w:lang w:val="en-US"/>
        </w:rPr>
        <w:t>actum must</w:t>
      </w:r>
      <w:r w:rsidR="00094CD6" w:rsidRPr="007B352E">
        <w:rPr>
          <w:rFonts w:ascii="Calibri" w:hAnsi="Calibri" w:cs="Calibri"/>
          <w:sz w:val="22"/>
          <w:szCs w:val="22"/>
          <w:lang w:val="en-US"/>
        </w:rPr>
        <w:t>:</w:t>
      </w:r>
      <w:bookmarkEnd w:id="1"/>
    </w:p>
    <w:p w14:paraId="0131E8DC" w14:textId="11AB0D77" w:rsidR="00094CD6" w:rsidRPr="007B352E" w:rsidRDefault="00A10F7B" w:rsidP="00243820">
      <w:pPr>
        <w:pStyle w:val="ListParagraph"/>
        <w:numPr>
          <w:ilvl w:val="0"/>
          <w:numId w:val="5"/>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be </w:t>
      </w:r>
      <w:r w:rsidR="008B11F3" w:rsidRPr="007B352E">
        <w:rPr>
          <w:rFonts w:ascii="Calibri" w:hAnsi="Calibri" w:cs="Calibri"/>
          <w:sz w:val="22"/>
          <w:szCs w:val="22"/>
          <w:lang w:val="en-US"/>
        </w:rPr>
        <w:t>typed in 12-point, Times New Roman</w:t>
      </w:r>
      <w:r w:rsidRPr="007B352E">
        <w:rPr>
          <w:rFonts w:ascii="Calibri" w:hAnsi="Calibri" w:cs="Calibri"/>
          <w:sz w:val="22"/>
          <w:szCs w:val="22"/>
          <w:lang w:val="en-US"/>
        </w:rPr>
        <w:t xml:space="preserve"> font, with margins of no less than 2.5 cm;</w:t>
      </w:r>
      <w:r w:rsidR="008B11F3" w:rsidRPr="007B352E">
        <w:rPr>
          <w:rFonts w:ascii="Calibri" w:hAnsi="Calibri" w:cs="Calibri"/>
          <w:sz w:val="22"/>
          <w:szCs w:val="22"/>
          <w:lang w:val="en-US"/>
        </w:rPr>
        <w:t xml:space="preserve"> </w:t>
      </w:r>
    </w:p>
    <w:p w14:paraId="0BD6AC14" w14:textId="2DB34EA3" w:rsidR="00094CD6" w:rsidRPr="007B352E" w:rsidRDefault="00A10F7B" w:rsidP="00243820">
      <w:pPr>
        <w:pStyle w:val="ListParagraph"/>
        <w:numPr>
          <w:ilvl w:val="0"/>
          <w:numId w:val="5"/>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be </w:t>
      </w:r>
      <w:r w:rsidR="008B11F3" w:rsidRPr="007B352E">
        <w:rPr>
          <w:rFonts w:ascii="Calibri" w:hAnsi="Calibri" w:cs="Calibri"/>
          <w:sz w:val="22"/>
          <w:szCs w:val="22"/>
          <w:lang w:val="en-US"/>
        </w:rPr>
        <w:t>double-spaced, except for block quotations from authorities, which must be indented left and right and single-spaced</w:t>
      </w:r>
      <w:r w:rsidR="00094CD6" w:rsidRPr="007B352E">
        <w:rPr>
          <w:rFonts w:ascii="Calibri" w:hAnsi="Calibri" w:cs="Calibri"/>
          <w:sz w:val="22"/>
          <w:szCs w:val="22"/>
          <w:lang w:val="en-US"/>
        </w:rPr>
        <w:t xml:space="preserve">; </w:t>
      </w:r>
    </w:p>
    <w:p w14:paraId="3C791FEA" w14:textId="66DCF786" w:rsidR="00A10F7B" w:rsidRPr="007B352E" w:rsidRDefault="00094CD6" w:rsidP="00243820">
      <w:pPr>
        <w:pStyle w:val="ListParagraph"/>
        <w:numPr>
          <w:ilvl w:val="0"/>
          <w:numId w:val="5"/>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include consecutively numbered pages</w:t>
      </w:r>
      <w:r w:rsidR="00A10F7B" w:rsidRPr="007B352E">
        <w:rPr>
          <w:rFonts w:ascii="Calibri" w:hAnsi="Calibri" w:cs="Calibri"/>
          <w:sz w:val="22"/>
          <w:szCs w:val="22"/>
          <w:lang w:val="en-US"/>
        </w:rPr>
        <w:t xml:space="preserve"> </w:t>
      </w:r>
      <w:r w:rsidR="008B11F3" w:rsidRPr="007B352E">
        <w:rPr>
          <w:rFonts w:ascii="Calibri" w:hAnsi="Calibri" w:cs="Calibri"/>
          <w:sz w:val="22"/>
          <w:szCs w:val="22"/>
          <w:lang w:val="en-US"/>
        </w:rPr>
        <w:t xml:space="preserve">on the bottom right-hand corner of </w:t>
      </w:r>
      <w:r w:rsidRPr="007B352E">
        <w:rPr>
          <w:rFonts w:ascii="Calibri" w:hAnsi="Calibri" w:cs="Calibri"/>
          <w:sz w:val="22"/>
          <w:szCs w:val="22"/>
          <w:lang w:val="en-US"/>
        </w:rPr>
        <w:t xml:space="preserve">each </w:t>
      </w:r>
      <w:r w:rsidR="008B11F3" w:rsidRPr="007B352E">
        <w:rPr>
          <w:rFonts w:ascii="Calibri" w:hAnsi="Calibri" w:cs="Calibri"/>
          <w:sz w:val="22"/>
          <w:szCs w:val="22"/>
          <w:lang w:val="en-US"/>
        </w:rPr>
        <w:t xml:space="preserve">page, beginning with the first page of the </w:t>
      </w:r>
      <w:r w:rsidR="007115B3" w:rsidRPr="007B352E">
        <w:rPr>
          <w:rFonts w:ascii="Calibri" w:hAnsi="Calibri" w:cs="Calibri"/>
          <w:sz w:val="22"/>
          <w:szCs w:val="22"/>
          <w:lang w:val="en-US"/>
        </w:rPr>
        <w:t>statement of facts</w:t>
      </w:r>
      <w:r w:rsidR="00A10F7B" w:rsidRPr="007B352E">
        <w:rPr>
          <w:rFonts w:ascii="Calibri" w:hAnsi="Calibri" w:cs="Calibri"/>
          <w:sz w:val="22"/>
          <w:szCs w:val="22"/>
          <w:lang w:val="en-US"/>
        </w:rPr>
        <w:t xml:space="preserve">; </w:t>
      </w:r>
    </w:p>
    <w:p w14:paraId="7AA1C3D1" w14:textId="2215D48D" w:rsidR="0076378D" w:rsidRPr="007B352E" w:rsidRDefault="0076378D" w:rsidP="00243820">
      <w:pPr>
        <w:pStyle w:val="ListParagraph"/>
        <w:numPr>
          <w:ilvl w:val="0"/>
          <w:numId w:val="5"/>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include consecutively numbered paragraphs (line numbering is not required); and</w:t>
      </w:r>
    </w:p>
    <w:p w14:paraId="7B688DB5" w14:textId="25AA415E" w:rsidR="008B11F3" w:rsidRPr="007B352E" w:rsidRDefault="00A10F7B" w:rsidP="00243820">
      <w:pPr>
        <w:pStyle w:val="ListParagraph"/>
        <w:numPr>
          <w:ilvl w:val="0"/>
          <w:numId w:val="5"/>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 xml:space="preserve">include </w:t>
      </w:r>
      <w:r w:rsidR="0076378D" w:rsidRPr="007B352E">
        <w:rPr>
          <w:rFonts w:ascii="Calibri" w:hAnsi="Calibri" w:cs="Calibri"/>
          <w:sz w:val="22"/>
          <w:szCs w:val="22"/>
          <w:lang w:val="en-US"/>
        </w:rPr>
        <w:t xml:space="preserve">each of the sections more particularly set out in </w:t>
      </w:r>
      <w:r w:rsidR="007115B3" w:rsidRPr="007B352E">
        <w:rPr>
          <w:rFonts w:ascii="Calibri" w:hAnsi="Calibri" w:cs="Calibri"/>
          <w:sz w:val="22"/>
          <w:szCs w:val="22"/>
          <w:lang w:val="en-US"/>
        </w:rPr>
        <w:t>paragraph</w:t>
      </w:r>
      <w:r w:rsidR="0076378D" w:rsidRPr="007B352E">
        <w:rPr>
          <w:rFonts w:ascii="Calibri" w:hAnsi="Calibri" w:cs="Calibri"/>
          <w:sz w:val="22"/>
          <w:szCs w:val="22"/>
          <w:lang w:val="en-US"/>
        </w:rPr>
        <w:t xml:space="preserve"> B</w:t>
      </w:r>
      <w:r w:rsidR="007115B3" w:rsidRPr="007B352E">
        <w:rPr>
          <w:rFonts w:ascii="Calibri" w:hAnsi="Calibri" w:cs="Calibri"/>
          <w:sz w:val="22"/>
          <w:szCs w:val="22"/>
          <w:lang w:val="en-US"/>
        </w:rPr>
        <w:t>.</w:t>
      </w:r>
      <w:r w:rsidR="0076378D" w:rsidRPr="007B352E">
        <w:rPr>
          <w:rFonts w:ascii="Calibri" w:hAnsi="Calibri" w:cs="Calibri"/>
          <w:sz w:val="22"/>
          <w:szCs w:val="22"/>
          <w:lang w:val="en-US"/>
        </w:rPr>
        <w:fldChar w:fldCharType="begin"/>
      </w:r>
      <w:r w:rsidR="0076378D" w:rsidRPr="007B352E">
        <w:rPr>
          <w:rFonts w:ascii="Calibri" w:hAnsi="Calibri" w:cs="Calibri"/>
          <w:sz w:val="22"/>
          <w:szCs w:val="22"/>
          <w:lang w:val="en-US"/>
        </w:rPr>
        <w:instrText xml:space="preserve"> REF _Ref26447847 \w \h </w:instrText>
      </w:r>
      <w:r w:rsidR="007B352E">
        <w:rPr>
          <w:rFonts w:ascii="Calibri" w:hAnsi="Calibri" w:cs="Calibri"/>
          <w:sz w:val="22"/>
          <w:szCs w:val="22"/>
          <w:lang w:val="en-US"/>
        </w:rPr>
        <w:instrText xml:space="preserve"> \* MERGEFORMAT </w:instrText>
      </w:r>
      <w:r w:rsidR="0076378D" w:rsidRPr="007B352E">
        <w:rPr>
          <w:rFonts w:ascii="Calibri" w:hAnsi="Calibri" w:cs="Calibri"/>
          <w:sz w:val="22"/>
          <w:szCs w:val="22"/>
          <w:lang w:val="en-US"/>
        </w:rPr>
      </w:r>
      <w:r w:rsidR="0076378D" w:rsidRPr="007B352E">
        <w:rPr>
          <w:rFonts w:ascii="Calibri" w:hAnsi="Calibri" w:cs="Calibri"/>
          <w:sz w:val="22"/>
          <w:szCs w:val="22"/>
          <w:lang w:val="en-US"/>
        </w:rPr>
        <w:fldChar w:fldCharType="separate"/>
      </w:r>
      <w:r w:rsidR="006007BB">
        <w:rPr>
          <w:rFonts w:ascii="Calibri" w:hAnsi="Calibri" w:cs="Calibri"/>
          <w:sz w:val="22"/>
          <w:szCs w:val="22"/>
          <w:lang w:val="en-US"/>
        </w:rPr>
        <w:t>7</w:t>
      </w:r>
      <w:r w:rsidR="0076378D" w:rsidRPr="007B352E">
        <w:rPr>
          <w:rFonts w:ascii="Calibri" w:hAnsi="Calibri" w:cs="Calibri"/>
          <w:sz w:val="22"/>
          <w:szCs w:val="22"/>
          <w:lang w:val="en-US"/>
        </w:rPr>
        <w:fldChar w:fldCharType="end"/>
      </w:r>
      <w:r w:rsidR="0076378D" w:rsidRPr="007B352E">
        <w:rPr>
          <w:rFonts w:ascii="Calibri" w:hAnsi="Calibri" w:cs="Calibri"/>
          <w:sz w:val="22"/>
          <w:szCs w:val="22"/>
          <w:lang w:val="en-US"/>
        </w:rPr>
        <w:t xml:space="preserve"> below.  </w:t>
      </w:r>
      <w:r w:rsidR="00DC7411" w:rsidRPr="007B352E">
        <w:rPr>
          <w:rFonts w:ascii="Calibri" w:hAnsi="Calibri" w:cs="Calibri"/>
          <w:sz w:val="22"/>
          <w:szCs w:val="22"/>
          <w:lang w:val="en-US"/>
        </w:rPr>
        <w:br/>
      </w:r>
    </w:p>
    <w:p w14:paraId="721915E2" w14:textId="332EA4FA" w:rsidR="00A10F7B" w:rsidRPr="007B352E" w:rsidRDefault="00A10F7B" w:rsidP="00243820">
      <w:pPr>
        <w:pStyle w:val="ListParagraph"/>
        <w:numPr>
          <w:ilvl w:val="0"/>
          <w:numId w:val="2"/>
        </w:numPr>
        <w:autoSpaceDE w:val="0"/>
        <w:autoSpaceDN w:val="0"/>
        <w:adjustRightInd w:val="0"/>
        <w:spacing w:after="240"/>
        <w:contextualSpacing w:val="0"/>
        <w:rPr>
          <w:rFonts w:ascii="Calibri" w:hAnsi="Calibri" w:cs="Calibri"/>
          <w:sz w:val="22"/>
          <w:szCs w:val="22"/>
          <w:lang w:val="en-US"/>
        </w:rPr>
      </w:pPr>
      <w:r w:rsidRPr="007B352E">
        <w:rPr>
          <w:rFonts w:ascii="Calibri" w:hAnsi="Calibri" w:cs="Calibri"/>
          <w:sz w:val="22"/>
          <w:szCs w:val="22"/>
          <w:lang w:val="en-US"/>
        </w:rPr>
        <w:t xml:space="preserve">In addition to </w:t>
      </w:r>
      <w:r w:rsidR="0076378D" w:rsidRPr="007B352E">
        <w:rPr>
          <w:rFonts w:ascii="Calibri" w:hAnsi="Calibri" w:cs="Calibri"/>
          <w:sz w:val="22"/>
          <w:szCs w:val="22"/>
          <w:lang w:val="en-US"/>
        </w:rPr>
        <w:t xml:space="preserve">the requirements set out in </w:t>
      </w:r>
      <w:r w:rsidR="007115B3" w:rsidRPr="007B352E">
        <w:rPr>
          <w:rFonts w:ascii="Calibri" w:hAnsi="Calibri" w:cs="Calibri"/>
          <w:sz w:val="22"/>
          <w:szCs w:val="22"/>
          <w:lang w:val="en-US"/>
        </w:rPr>
        <w:t>paragraph</w:t>
      </w:r>
      <w:r w:rsidRPr="007B352E">
        <w:rPr>
          <w:rFonts w:ascii="Calibri" w:hAnsi="Calibri" w:cs="Calibri"/>
          <w:sz w:val="22"/>
          <w:szCs w:val="22"/>
          <w:lang w:val="en-US"/>
        </w:rPr>
        <w:t xml:space="preserve"> B</w:t>
      </w:r>
      <w:r w:rsidR="007115B3" w:rsidRPr="007B352E">
        <w:rPr>
          <w:rFonts w:ascii="Calibri" w:hAnsi="Calibri" w:cs="Calibri"/>
          <w:sz w:val="22"/>
          <w:szCs w:val="22"/>
          <w:lang w:val="en-US"/>
        </w:rPr>
        <w:t>.</w:t>
      </w:r>
      <w:r w:rsidRPr="007B352E">
        <w:rPr>
          <w:rFonts w:ascii="Calibri" w:hAnsi="Calibri" w:cs="Calibri"/>
          <w:sz w:val="22"/>
          <w:szCs w:val="22"/>
          <w:lang w:val="en-US"/>
        </w:rPr>
        <w:fldChar w:fldCharType="begin"/>
      </w:r>
      <w:r w:rsidRPr="007B352E">
        <w:rPr>
          <w:rFonts w:ascii="Calibri" w:hAnsi="Calibri" w:cs="Calibri"/>
          <w:sz w:val="22"/>
          <w:szCs w:val="22"/>
          <w:lang w:val="en-US"/>
        </w:rPr>
        <w:instrText xml:space="preserve"> REF _Ref26447085 \w \h </w:instrText>
      </w:r>
      <w:r w:rsidR="007B352E">
        <w:rPr>
          <w:rFonts w:ascii="Calibri" w:hAnsi="Calibri" w:cs="Calibri"/>
          <w:sz w:val="22"/>
          <w:szCs w:val="22"/>
          <w:lang w:val="en-US"/>
        </w:rPr>
        <w:instrText xml:space="preserve"> \* MERGEFORMAT </w:instrText>
      </w:r>
      <w:r w:rsidRPr="007B352E">
        <w:rPr>
          <w:rFonts w:ascii="Calibri" w:hAnsi="Calibri" w:cs="Calibri"/>
          <w:sz w:val="22"/>
          <w:szCs w:val="22"/>
          <w:lang w:val="en-US"/>
        </w:rPr>
      </w:r>
      <w:r w:rsidRPr="007B352E">
        <w:rPr>
          <w:rFonts w:ascii="Calibri" w:hAnsi="Calibri" w:cs="Calibri"/>
          <w:sz w:val="22"/>
          <w:szCs w:val="22"/>
          <w:lang w:val="en-US"/>
        </w:rPr>
        <w:fldChar w:fldCharType="separate"/>
      </w:r>
      <w:r w:rsidR="006007BB">
        <w:rPr>
          <w:rFonts w:ascii="Calibri" w:hAnsi="Calibri" w:cs="Calibri"/>
          <w:sz w:val="22"/>
          <w:szCs w:val="22"/>
          <w:lang w:val="en-US"/>
        </w:rPr>
        <w:t>4</w:t>
      </w:r>
      <w:r w:rsidRPr="007B352E">
        <w:rPr>
          <w:rFonts w:ascii="Calibri" w:hAnsi="Calibri" w:cs="Calibri"/>
          <w:sz w:val="22"/>
          <w:szCs w:val="22"/>
          <w:lang w:val="en-US"/>
        </w:rPr>
        <w:fldChar w:fldCharType="end"/>
      </w:r>
      <w:r w:rsidRPr="007B352E">
        <w:rPr>
          <w:rFonts w:ascii="Calibri" w:hAnsi="Calibri" w:cs="Calibri"/>
          <w:sz w:val="22"/>
          <w:szCs w:val="22"/>
          <w:lang w:val="en-US"/>
        </w:rPr>
        <w:t xml:space="preserve"> above, each </w:t>
      </w:r>
      <w:r w:rsidRPr="007B352E">
        <w:rPr>
          <w:rFonts w:ascii="Calibri" w:hAnsi="Calibri" w:cs="Calibri"/>
          <w:sz w:val="22"/>
          <w:szCs w:val="22"/>
          <w:u w:val="single"/>
          <w:lang w:val="en-US"/>
        </w:rPr>
        <w:t>electronic</w:t>
      </w:r>
      <w:r w:rsidRPr="007B352E">
        <w:rPr>
          <w:rFonts w:ascii="Calibri" w:hAnsi="Calibri" w:cs="Calibri"/>
          <w:sz w:val="22"/>
          <w:szCs w:val="22"/>
          <w:lang w:val="en-US"/>
        </w:rPr>
        <w:t xml:space="preserve"> factum must be a </w:t>
      </w:r>
      <w:r w:rsidRPr="007B352E">
        <w:rPr>
          <w:rFonts w:ascii="Calibri" w:hAnsi="Calibri" w:cs="Calibri"/>
          <w:b/>
          <w:bCs/>
          <w:sz w:val="22"/>
          <w:szCs w:val="22"/>
          <w:lang w:val="en-US"/>
        </w:rPr>
        <w:t>single file, in PDF format</w:t>
      </w:r>
      <w:r w:rsidRPr="007B352E">
        <w:rPr>
          <w:rFonts w:ascii="Calibri" w:hAnsi="Calibri" w:cs="Calibri"/>
          <w:sz w:val="22"/>
          <w:szCs w:val="22"/>
          <w:lang w:val="en-US"/>
        </w:rPr>
        <w:t xml:space="preserve">, and must be labeled with the following title (i.e., save the document as): </w:t>
      </w:r>
    </w:p>
    <w:p w14:paraId="2F356A27" w14:textId="77777777" w:rsidR="00A10F7B" w:rsidRPr="007B352E" w:rsidRDefault="00A10F7B" w:rsidP="00A10F7B">
      <w:pPr>
        <w:pStyle w:val="ListParagraph"/>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w:t>
      </w:r>
      <w:r w:rsidRPr="007B352E">
        <w:rPr>
          <w:rFonts w:ascii="Calibri" w:hAnsi="Calibri" w:cs="Calibri"/>
          <w:i/>
          <w:iCs/>
          <w:sz w:val="22"/>
          <w:szCs w:val="22"/>
          <w:lang w:val="en-US"/>
        </w:rPr>
        <w:t>Appellant/</w:t>
      </w:r>
      <w:proofErr w:type="gramStart"/>
      <w:r w:rsidRPr="007B352E">
        <w:rPr>
          <w:rFonts w:ascii="Calibri" w:hAnsi="Calibri" w:cs="Calibri"/>
          <w:i/>
          <w:iCs/>
          <w:sz w:val="22"/>
          <w:szCs w:val="22"/>
          <w:lang w:val="en-US"/>
        </w:rPr>
        <w:t>Respondent</w:t>
      </w:r>
      <w:r w:rsidRPr="007B352E">
        <w:rPr>
          <w:rFonts w:ascii="Calibri" w:hAnsi="Calibri" w:cs="Calibri"/>
          <w:sz w:val="22"/>
          <w:szCs w:val="22"/>
          <w:lang w:val="en-US"/>
        </w:rPr>
        <w:t>]_</w:t>
      </w:r>
      <w:proofErr w:type="gramEnd"/>
      <w:r w:rsidRPr="007B352E">
        <w:rPr>
          <w:rFonts w:ascii="Calibri" w:hAnsi="Calibri" w:cs="Calibri"/>
          <w:sz w:val="22"/>
          <w:szCs w:val="22"/>
          <w:lang w:val="en-US"/>
        </w:rPr>
        <w:t>[</w:t>
      </w:r>
      <w:r w:rsidRPr="007B352E">
        <w:rPr>
          <w:rFonts w:ascii="Calibri" w:hAnsi="Calibri" w:cs="Calibri"/>
          <w:i/>
          <w:iCs/>
          <w:sz w:val="22"/>
          <w:szCs w:val="22"/>
          <w:lang w:val="en-US"/>
        </w:rPr>
        <w:t>Professor’s Last Name</w:t>
      </w:r>
      <w:r w:rsidRPr="007B352E">
        <w:rPr>
          <w:rFonts w:ascii="Calibri" w:hAnsi="Calibri" w:cs="Calibri"/>
          <w:sz w:val="22"/>
          <w:szCs w:val="22"/>
          <w:lang w:val="en-US"/>
        </w:rPr>
        <w:t>]_[</w:t>
      </w:r>
      <w:r w:rsidRPr="007B352E">
        <w:rPr>
          <w:rFonts w:ascii="Calibri" w:hAnsi="Calibri" w:cs="Calibri"/>
          <w:i/>
          <w:iCs/>
          <w:sz w:val="22"/>
          <w:szCs w:val="22"/>
          <w:lang w:val="en-US"/>
        </w:rPr>
        <w:t>Both Students’ Last Names</w:t>
      </w:r>
      <w:r w:rsidRPr="007B352E">
        <w:rPr>
          <w:rFonts w:ascii="Calibri" w:hAnsi="Calibri" w:cs="Calibri"/>
          <w:sz w:val="22"/>
          <w:szCs w:val="22"/>
          <w:lang w:val="en-US"/>
        </w:rPr>
        <w:t xml:space="preserve">]”. </w:t>
      </w:r>
    </w:p>
    <w:p w14:paraId="4A3467E7" w14:textId="77777777" w:rsidR="00A10F7B" w:rsidRPr="007B352E" w:rsidRDefault="00A10F7B" w:rsidP="00A10F7B">
      <w:pPr>
        <w:pStyle w:val="ListParagraph"/>
        <w:autoSpaceDE w:val="0"/>
        <w:autoSpaceDN w:val="0"/>
        <w:adjustRightInd w:val="0"/>
        <w:spacing w:after="240"/>
        <w:rPr>
          <w:rFonts w:ascii="Calibri" w:hAnsi="Calibri" w:cs="Calibri"/>
          <w:sz w:val="22"/>
          <w:szCs w:val="22"/>
          <w:lang w:val="en-US"/>
        </w:rPr>
      </w:pPr>
    </w:p>
    <w:p w14:paraId="47697F14" w14:textId="5D9C4A60" w:rsidR="00A10F7B" w:rsidRPr="007B352E" w:rsidRDefault="00A10F7B" w:rsidP="00CE17A9">
      <w:pPr>
        <w:pStyle w:val="ListParagraph"/>
        <w:autoSpaceDE w:val="0"/>
        <w:autoSpaceDN w:val="0"/>
        <w:adjustRightInd w:val="0"/>
        <w:spacing w:after="240"/>
        <w:ind w:left="360"/>
        <w:rPr>
          <w:rFonts w:ascii="Calibri" w:hAnsi="Calibri" w:cs="Calibri"/>
          <w:sz w:val="22"/>
          <w:szCs w:val="22"/>
          <w:lang w:val="en-US"/>
        </w:rPr>
      </w:pPr>
      <w:r w:rsidRPr="007B352E">
        <w:rPr>
          <w:rFonts w:ascii="Calibri" w:hAnsi="Calibri" w:cs="Calibri"/>
          <w:sz w:val="22"/>
          <w:szCs w:val="22"/>
          <w:lang w:val="en-US"/>
        </w:rPr>
        <w:t xml:space="preserve">For example: </w:t>
      </w:r>
      <w:r w:rsidR="00CE17A9" w:rsidRPr="007B352E">
        <w:rPr>
          <w:rFonts w:ascii="Calibri" w:hAnsi="Calibri" w:cs="Calibri"/>
          <w:sz w:val="22"/>
          <w:szCs w:val="22"/>
          <w:lang w:val="en-US"/>
        </w:rPr>
        <w:t>“</w:t>
      </w:r>
      <w:proofErr w:type="spellStart"/>
      <w:r w:rsidR="00CE17A9" w:rsidRPr="007B352E">
        <w:rPr>
          <w:rFonts w:ascii="Calibri" w:hAnsi="Calibri" w:cs="Calibri"/>
          <w:sz w:val="22"/>
          <w:szCs w:val="22"/>
          <w:lang w:val="en-US"/>
        </w:rPr>
        <w:t>Appellant_Harris_SmithJones</w:t>
      </w:r>
      <w:proofErr w:type="spellEnd"/>
      <w:r w:rsidR="00CE17A9" w:rsidRPr="007B352E">
        <w:rPr>
          <w:rFonts w:ascii="Calibri" w:hAnsi="Calibri" w:cs="Calibri"/>
          <w:sz w:val="22"/>
          <w:szCs w:val="22"/>
          <w:lang w:val="en-US"/>
        </w:rPr>
        <w:t>”</w:t>
      </w:r>
      <w:r w:rsidRPr="007B352E">
        <w:rPr>
          <w:rFonts w:ascii="Calibri" w:hAnsi="Calibri" w:cs="Calibri"/>
          <w:sz w:val="22"/>
          <w:szCs w:val="22"/>
          <w:lang w:val="en-US"/>
        </w:rPr>
        <w:t xml:space="preserve"> </w:t>
      </w:r>
      <w:r w:rsidRPr="007B352E">
        <w:rPr>
          <w:rFonts w:ascii="Calibri" w:hAnsi="Calibri" w:cs="Calibri"/>
          <w:sz w:val="22"/>
          <w:szCs w:val="22"/>
          <w:lang w:val="en-US"/>
        </w:rPr>
        <w:br/>
      </w:r>
    </w:p>
    <w:p w14:paraId="70F352B6" w14:textId="3D6523A2" w:rsidR="0076378D" w:rsidRPr="007B352E" w:rsidRDefault="0076378D" w:rsidP="00243820">
      <w:pPr>
        <w:pStyle w:val="ListParagraph"/>
        <w:numPr>
          <w:ilvl w:val="0"/>
          <w:numId w:val="2"/>
        </w:numPr>
        <w:autoSpaceDE w:val="0"/>
        <w:autoSpaceDN w:val="0"/>
        <w:adjustRightInd w:val="0"/>
        <w:spacing w:after="240"/>
        <w:rPr>
          <w:rFonts w:ascii="Calibri" w:hAnsi="Calibri" w:cs="Calibri"/>
          <w:sz w:val="22"/>
          <w:szCs w:val="22"/>
          <w:lang w:val="en-US"/>
        </w:rPr>
      </w:pPr>
      <w:r w:rsidRPr="007B352E">
        <w:rPr>
          <w:rFonts w:ascii="Calibri" w:hAnsi="Calibri" w:cs="Calibri"/>
          <w:sz w:val="22"/>
          <w:szCs w:val="22"/>
          <w:lang w:val="en-US"/>
        </w:rPr>
        <w:t>The substantive portion</w:t>
      </w:r>
      <w:r w:rsidR="008B11F3" w:rsidRPr="007B352E">
        <w:rPr>
          <w:rFonts w:ascii="Calibri" w:hAnsi="Calibri" w:cs="Calibri"/>
          <w:sz w:val="22"/>
          <w:szCs w:val="22"/>
          <w:lang w:val="en-US"/>
        </w:rPr>
        <w:t xml:space="preserve"> of </w:t>
      </w:r>
      <w:r w:rsidRPr="007B352E">
        <w:rPr>
          <w:rFonts w:ascii="Calibri" w:hAnsi="Calibri" w:cs="Calibri"/>
          <w:sz w:val="22"/>
          <w:szCs w:val="22"/>
          <w:lang w:val="en-US"/>
        </w:rPr>
        <w:t>each</w:t>
      </w:r>
      <w:r w:rsidR="008B11F3" w:rsidRPr="007B352E">
        <w:rPr>
          <w:rFonts w:ascii="Calibri" w:hAnsi="Calibri" w:cs="Calibri"/>
          <w:sz w:val="22"/>
          <w:szCs w:val="22"/>
          <w:lang w:val="en-US"/>
        </w:rPr>
        <w:t xml:space="preserve"> factum must not exceed 1</w:t>
      </w:r>
      <w:r w:rsidRPr="007B352E">
        <w:rPr>
          <w:rFonts w:ascii="Calibri" w:hAnsi="Calibri" w:cs="Calibri"/>
          <w:sz w:val="22"/>
          <w:szCs w:val="22"/>
          <w:lang w:val="en-US"/>
        </w:rPr>
        <w:t>2</w:t>
      </w:r>
      <w:r w:rsidR="008B11F3" w:rsidRPr="007B352E">
        <w:rPr>
          <w:rFonts w:ascii="Calibri" w:hAnsi="Calibri" w:cs="Calibri"/>
          <w:sz w:val="22"/>
          <w:szCs w:val="22"/>
          <w:lang w:val="en-US"/>
        </w:rPr>
        <w:t xml:space="preserve"> pages</w:t>
      </w:r>
      <w:r w:rsidRPr="007B352E">
        <w:rPr>
          <w:rFonts w:ascii="Calibri" w:hAnsi="Calibri" w:cs="Calibri"/>
          <w:sz w:val="22"/>
          <w:szCs w:val="22"/>
          <w:lang w:val="en-US"/>
        </w:rPr>
        <w:t>, and will include the statement of facts, argument, and nature of order sought</w:t>
      </w:r>
      <w:r w:rsidR="008B11F3" w:rsidRPr="007B352E">
        <w:rPr>
          <w:rFonts w:ascii="Calibri" w:hAnsi="Calibri" w:cs="Calibri"/>
          <w:sz w:val="22"/>
          <w:szCs w:val="22"/>
          <w:lang w:val="en-US"/>
        </w:rPr>
        <w:t xml:space="preserve">. </w:t>
      </w:r>
      <w:r w:rsidR="008D1882" w:rsidRPr="007B352E">
        <w:rPr>
          <w:rFonts w:ascii="Calibri" w:hAnsi="Calibri" w:cs="Calibri"/>
          <w:sz w:val="22"/>
          <w:szCs w:val="22"/>
          <w:lang w:val="en-US"/>
        </w:rPr>
        <w:t xml:space="preserve"> </w:t>
      </w:r>
      <w:r w:rsidR="003B581D" w:rsidRPr="007B352E">
        <w:rPr>
          <w:rFonts w:ascii="Calibri" w:hAnsi="Calibri" w:cs="Calibri"/>
          <w:sz w:val="22"/>
          <w:szCs w:val="22"/>
          <w:lang w:val="en-US"/>
        </w:rPr>
        <w:t>It is expected that e</w:t>
      </w:r>
      <w:r w:rsidR="008B11F3" w:rsidRPr="007B352E">
        <w:rPr>
          <w:rFonts w:ascii="Calibri" w:hAnsi="Calibri" w:cs="Calibri"/>
          <w:sz w:val="22"/>
          <w:szCs w:val="22"/>
          <w:lang w:val="en-US"/>
        </w:rPr>
        <w:t xml:space="preserve">ach counsel will contribute approximately </w:t>
      </w:r>
      <w:r w:rsidRPr="007B352E">
        <w:rPr>
          <w:rFonts w:ascii="Calibri" w:hAnsi="Calibri" w:cs="Calibri"/>
          <w:sz w:val="22"/>
          <w:szCs w:val="22"/>
          <w:lang w:val="en-US"/>
        </w:rPr>
        <w:t>six</w:t>
      </w:r>
      <w:r w:rsidR="008B11F3" w:rsidRPr="007B352E">
        <w:rPr>
          <w:rFonts w:ascii="Calibri" w:hAnsi="Calibri" w:cs="Calibri"/>
          <w:sz w:val="22"/>
          <w:szCs w:val="22"/>
          <w:lang w:val="en-US"/>
        </w:rPr>
        <w:t xml:space="preserve"> pages of</w:t>
      </w:r>
      <w:r w:rsidR="003B581D" w:rsidRPr="007B352E">
        <w:rPr>
          <w:rFonts w:ascii="Calibri" w:hAnsi="Calibri" w:cs="Calibri"/>
          <w:sz w:val="22"/>
          <w:szCs w:val="22"/>
          <w:lang w:val="en-US"/>
        </w:rPr>
        <w:t xml:space="preserve"> substantive</w:t>
      </w:r>
      <w:r w:rsidRPr="007B352E">
        <w:rPr>
          <w:rFonts w:ascii="Calibri" w:hAnsi="Calibri" w:cs="Calibri"/>
          <w:sz w:val="22"/>
          <w:szCs w:val="22"/>
          <w:lang w:val="en-US"/>
        </w:rPr>
        <w:t xml:space="preserve"> analysis</w:t>
      </w:r>
      <w:r w:rsidR="008B11F3" w:rsidRPr="007B352E">
        <w:rPr>
          <w:rFonts w:ascii="Calibri" w:hAnsi="Calibri" w:cs="Calibri"/>
          <w:sz w:val="22"/>
          <w:szCs w:val="22"/>
          <w:lang w:val="en-US"/>
        </w:rPr>
        <w:t xml:space="preserve">. </w:t>
      </w:r>
      <w:r w:rsidR="008D1882" w:rsidRPr="007B352E">
        <w:rPr>
          <w:rFonts w:ascii="Calibri" w:hAnsi="Calibri" w:cs="Calibri"/>
          <w:sz w:val="22"/>
          <w:szCs w:val="22"/>
          <w:lang w:val="en-US"/>
        </w:rPr>
        <w:t xml:space="preserve"> The cover page, table of contents, appendices and </w:t>
      </w:r>
      <w:r w:rsidR="005A5C92" w:rsidRPr="007B352E">
        <w:rPr>
          <w:rFonts w:ascii="Calibri" w:hAnsi="Calibri" w:cs="Calibri"/>
          <w:sz w:val="22"/>
          <w:szCs w:val="22"/>
          <w:lang w:val="en-US"/>
        </w:rPr>
        <w:t>table</w:t>
      </w:r>
      <w:r w:rsidR="008D1882" w:rsidRPr="007B352E">
        <w:rPr>
          <w:rFonts w:ascii="Calibri" w:hAnsi="Calibri" w:cs="Calibri"/>
          <w:sz w:val="22"/>
          <w:szCs w:val="22"/>
          <w:lang w:val="en-US"/>
        </w:rPr>
        <w:t xml:space="preserve"> of authorities are excluded from this 12-page limit.</w:t>
      </w:r>
    </w:p>
    <w:p w14:paraId="715846B1" w14:textId="77777777" w:rsidR="0076378D" w:rsidRPr="007B352E" w:rsidRDefault="0076378D" w:rsidP="0076378D">
      <w:pPr>
        <w:pStyle w:val="ListParagraph"/>
        <w:autoSpaceDE w:val="0"/>
        <w:autoSpaceDN w:val="0"/>
        <w:adjustRightInd w:val="0"/>
        <w:spacing w:after="240"/>
        <w:ind w:left="360"/>
        <w:rPr>
          <w:rFonts w:ascii="Calibri" w:hAnsi="Calibri" w:cs="Calibri"/>
          <w:sz w:val="22"/>
          <w:szCs w:val="22"/>
          <w:lang w:val="en-US"/>
        </w:rPr>
      </w:pPr>
    </w:p>
    <w:p w14:paraId="08FDB1DF" w14:textId="6771A2E8" w:rsidR="008B11F3" w:rsidRPr="007B352E" w:rsidRDefault="009016D7" w:rsidP="00243820">
      <w:pPr>
        <w:pStyle w:val="ListParagraph"/>
        <w:keepNext/>
        <w:keepLines/>
        <w:numPr>
          <w:ilvl w:val="0"/>
          <w:numId w:val="2"/>
        </w:numPr>
        <w:autoSpaceDE w:val="0"/>
        <w:autoSpaceDN w:val="0"/>
        <w:adjustRightInd w:val="0"/>
        <w:spacing w:after="240"/>
        <w:contextualSpacing w:val="0"/>
        <w:rPr>
          <w:rFonts w:ascii="Calibri" w:hAnsi="Calibri" w:cs="Calibri"/>
          <w:sz w:val="22"/>
          <w:szCs w:val="22"/>
          <w:lang w:val="en-US"/>
        </w:rPr>
      </w:pPr>
      <w:bookmarkStart w:id="2" w:name="_Ref26447847"/>
      <w:r w:rsidRPr="007B352E">
        <w:rPr>
          <w:rFonts w:ascii="Calibri" w:hAnsi="Calibri" w:cs="Calibri"/>
          <w:sz w:val="22"/>
          <w:szCs w:val="22"/>
          <w:lang w:val="en-US"/>
        </w:rPr>
        <w:t>Each</w:t>
      </w:r>
      <w:r w:rsidR="008B11F3" w:rsidRPr="007B352E">
        <w:rPr>
          <w:rFonts w:ascii="Calibri" w:hAnsi="Calibri" w:cs="Calibri"/>
          <w:sz w:val="22"/>
          <w:szCs w:val="22"/>
          <w:lang w:val="en-US"/>
        </w:rPr>
        <w:t xml:space="preserve"> factum must include the </w:t>
      </w:r>
      <w:r w:rsidR="003B581D" w:rsidRPr="007B352E">
        <w:rPr>
          <w:rFonts w:ascii="Calibri" w:hAnsi="Calibri" w:cs="Calibri"/>
          <w:sz w:val="22"/>
          <w:szCs w:val="22"/>
          <w:lang w:val="en-US"/>
        </w:rPr>
        <w:t xml:space="preserve">following </w:t>
      </w:r>
      <w:r w:rsidR="008B11F3" w:rsidRPr="007B352E">
        <w:rPr>
          <w:rFonts w:ascii="Calibri" w:hAnsi="Calibri" w:cs="Calibri"/>
          <w:sz w:val="22"/>
          <w:szCs w:val="22"/>
          <w:lang w:val="en-US"/>
        </w:rPr>
        <w:t>sections</w:t>
      </w:r>
      <w:r w:rsidR="003B581D" w:rsidRPr="007B352E">
        <w:rPr>
          <w:rFonts w:ascii="Calibri" w:hAnsi="Calibri" w:cs="Calibri"/>
          <w:sz w:val="22"/>
          <w:szCs w:val="22"/>
          <w:lang w:val="en-US"/>
        </w:rPr>
        <w:t>:</w:t>
      </w:r>
      <w:r w:rsidR="008B11F3" w:rsidRPr="007B352E">
        <w:rPr>
          <w:rFonts w:ascii="Calibri" w:hAnsi="Calibri" w:cs="Calibri"/>
          <w:sz w:val="22"/>
          <w:szCs w:val="22"/>
          <w:lang w:val="en-US"/>
        </w:rPr>
        <w:t xml:space="preserve"> </w:t>
      </w:r>
      <w:bookmarkEnd w:id="2"/>
    </w:p>
    <w:p w14:paraId="079D6F16" w14:textId="77777777" w:rsidR="00DC7411" w:rsidRPr="007B352E" w:rsidRDefault="008B11F3" w:rsidP="003B581D">
      <w:pPr>
        <w:keepNext/>
        <w:keepLines/>
        <w:autoSpaceDE w:val="0"/>
        <w:autoSpaceDN w:val="0"/>
        <w:adjustRightInd w:val="0"/>
        <w:spacing w:after="240"/>
        <w:ind w:left="720"/>
        <w:rPr>
          <w:rFonts w:ascii="Calibri" w:hAnsi="Calibri" w:cs="Calibri"/>
          <w:b/>
          <w:i/>
          <w:iCs/>
          <w:sz w:val="22"/>
          <w:szCs w:val="22"/>
          <w:u w:val="single"/>
          <w:lang w:val="en-US"/>
        </w:rPr>
      </w:pPr>
      <w:r w:rsidRPr="007B352E">
        <w:rPr>
          <w:rFonts w:ascii="Calibri" w:hAnsi="Calibri" w:cs="Calibri"/>
          <w:b/>
          <w:i/>
          <w:iCs/>
          <w:sz w:val="22"/>
          <w:szCs w:val="22"/>
          <w:u w:val="single"/>
          <w:lang w:val="en-US"/>
        </w:rPr>
        <w:t>Title Page</w:t>
      </w:r>
    </w:p>
    <w:p w14:paraId="3DBB65E0" w14:textId="77777777" w:rsidR="00DC7411" w:rsidRPr="007B352E" w:rsidRDefault="008B11F3" w:rsidP="003B581D">
      <w:pPr>
        <w:keepNext/>
        <w:keepLines/>
        <w:autoSpaceDE w:val="0"/>
        <w:autoSpaceDN w:val="0"/>
        <w:adjustRightInd w:val="0"/>
        <w:spacing w:after="240"/>
        <w:ind w:left="720"/>
        <w:rPr>
          <w:rFonts w:ascii="Calibri" w:hAnsi="Calibri" w:cs="Calibri"/>
          <w:sz w:val="22"/>
          <w:szCs w:val="22"/>
          <w:lang w:val="en-US"/>
        </w:rPr>
      </w:pPr>
      <w:r w:rsidRPr="007B352E">
        <w:rPr>
          <w:rFonts w:ascii="Calibri" w:hAnsi="Calibri" w:cs="Calibri"/>
          <w:sz w:val="22"/>
          <w:szCs w:val="22"/>
          <w:lang w:val="en-US"/>
        </w:rPr>
        <w:t xml:space="preserve">The title page must be in the attached prescribed form. </w:t>
      </w:r>
    </w:p>
    <w:p w14:paraId="594015C5" w14:textId="77777777" w:rsidR="00DC7411" w:rsidRPr="007B352E" w:rsidRDefault="008B11F3" w:rsidP="009016D7">
      <w:pPr>
        <w:keepNext/>
        <w:autoSpaceDE w:val="0"/>
        <w:autoSpaceDN w:val="0"/>
        <w:adjustRightInd w:val="0"/>
        <w:spacing w:after="240"/>
        <w:ind w:left="720"/>
        <w:rPr>
          <w:rFonts w:ascii="Calibri" w:hAnsi="Calibri" w:cs="Calibri"/>
          <w:b/>
          <w:i/>
          <w:iCs/>
          <w:sz w:val="22"/>
          <w:szCs w:val="22"/>
          <w:u w:val="single"/>
          <w:lang w:val="en-US"/>
        </w:rPr>
      </w:pPr>
      <w:r w:rsidRPr="007B352E">
        <w:rPr>
          <w:rFonts w:ascii="Calibri" w:hAnsi="Calibri" w:cs="Calibri"/>
          <w:b/>
          <w:i/>
          <w:iCs/>
          <w:sz w:val="22"/>
          <w:szCs w:val="22"/>
          <w:u w:val="single"/>
          <w:lang w:val="en-US"/>
        </w:rPr>
        <w:t xml:space="preserve">Table of Contents </w:t>
      </w:r>
    </w:p>
    <w:p w14:paraId="0A9006C7" w14:textId="1AFEDA69" w:rsidR="00DC7411" w:rsidRPr="007B352E" w:rsidRDefault="007115B3" w:rsidP="009016D7">
      <w:pPr>
        <w:keepNext/>
        <w:autoSpaceDE w:val="0"/>
        <w:autoSpaceDN w:val="0"/>
        <w:adjustRightInd w:val="0"/>
        <w:spacing w:after="240"/>
        <w:ind w:left="720"/>
        <w:rPr>
          <w:rFonts w:ascii="Calibri" w:hAnsi="Calibri" w:cs="Calibri"/>
          <w:sz w:val="22"/>
          <w:szCs w:val="22"/>
          <w:lang w:val="en-US"/>
        </w:rPr>
      </w:pPr>
      <w:r w:rsidRPr="007B352E">
        <w:rPr>
          <w:rFonts w:ascii="Calibri" w:hAnsi="Calibri" w:cs="Calibri"/>
          <w:sz w:val="22"/>
          <w:szCs w:val="22"/>
          <w:lang w:val="en-US"/>
        </w:rPr>
        <w:t>A t</w:t>
      </w:r>
      <w:r w:rsidR="008B11F3" w:rsidRPr="007B352E">
        <w:rPr>
          <w:rFonts w:ascii="Calibri" w:hAnsi="Calibri" w:cs="Calibri"/>
          <w:sz w:val="22"/>
          <w:szCs w:val="22"/>
          <w:lang w:val="en-US"/>
        </w:rPr>
        <w:t xml:space="preserve">able of </w:t>
      </w:r>
      <w:r w:rsidRPr="007B352E">
        <w:rPr>
          <w:rFonts w:ascii="Calibri" w:hAnsi="Calibri" w:cs="Calibri"/>
          <w:sz w:val="22"/>
          <w:szCs w:val="22"/>
          <w:lang w:val="en-US"/>
        </w:rPr>
        <w:t>c</w:t>
      </w:r>
      <w:r w:rsidR="008B11F3" w:rsidRPr="007B352E">
        <w:rPr>
          <w:rFonts w:ascii="Calibri" w:hAnsi="Calibri" w:cs="Calibri"/>
          <w:sz w:val="22"/>
          <w:szCs w:val="22"/>
          <w:lang w:val="en-US"/>
        </w:rPr>
        <w:t>ontents containing page number references for main sections</w:t>
      </w:r>
      <w:r w:rsidRPr="007B352E">
        <w:rPr>
          <w:rFonts w:ascii="Calibri" w:hAnsi="Calibri" w:cs="Calibri"/>
          <w:sz w:val="22"/>
          <w:szCs w:val="22"/>
          <w:lang w:val="en-US"/>
        </w:rPr>
        <w:t xml:space="preserve"> of the factum</w:t>
      </w:r>
      <w:r w:rsidR="008B11F3" w:rsidRPr="007B352E">
        <w:rPr>
          <w:rFonts w:ascii="Calibri" w:hAnsi="Calibri" w:cs="Calibri"/>
          <w:sz w:val="22"/>
          <w:szCs w:val="22"/>
          <w:lang w:val="en-US"/>
        </w:rPr>
        <w:t xml:space="preserve">. </w:t>
      </w:r>
      <w:r w:rsidR="008B11F3" w:rsidRPr="007B352E">
        <w:rPr>
          <w:rFonts w:ascii="Calibri" w:hAnsi="Calibri" w:cs="Calibri"/>
          <w:bCs/>
          <w:sz w:val="22"/>
          <w:szCs w:val="22"/>
          <w:u w:val="single"/>
          <w:lang w:val="en-US"/>
        </w:rPr>
        <w:t>See sample</w:t>
      </w:r>
      <w:r w:rsidR="00E00399" w:rsidRPr="007B352E">
        <w:rPr>
          <w:rFonts w:ascii="Calibri" w:hAnsi="Calibri" w:cs="Calibri"/>
          <w:bCs/>
          <w:sz w:val="22"/>
          <w:szCs w:val="22"/>
          <w:u w:val="single"/>
          <w:lang w:val="en-US"/>
        </w:rPr>
        <w:t xml:space="preserve"> factum</w:t>
      </w:r>
      <w:r w:rsidR="005A5C92" w:rsidRPr="007B352E">
        <w:rPr>
          <w:rFonts w:ascii="Calibri" w:hAnsi="Calibri" w:cs="Calibri"/>
          <w:bCs/>
          <w:sz w:val="22"/>
          <w:szCs w:val="22"/>
          <w:u w:val="single"/>
          <w:lang w:val="en-US"/>
        </w:rPr>
        <w:t>s</w:t>
      </w:r>
      <w:r w:rsidR="008B11F3" w:rsidRPr="007B352E">
        <w:rPr>
          <w:rFonts w:ascii="Calibri" w:hAnsi="Calibri" w:cs="Calibri"/>
          <w:sz w:val="22"/>
          <w:szCs w:val="22"/>
          <w:lang w:val="en-US"/>
        </w:rPr>
        <w:t xml:space="preserve">. </w:t>
      </w:r>
    </w:p>
    <w:p w14:paraId="5260BC76" w14:textId="77777777" w:rsidR="00DC7411" w:rsidRPr="007B352E" w:rsidRDefault="008B11F3" w:rsidP="00FD250A">
      <w:pPr>
        <w:keepNext/>
        <w:autoSpaceDE w:val="0"/>
        <w:autoSpaceDN w:val="0"/>
        <w:adjustRightInd w:val="0"/>
        <w:spacing w:after="240"/>
        <w:ind w:left="720"/>
        <w:rPr>
          <w:rFonts w:ascii="Calibri" w:hAnsi="Calibri" w:cs="Calibri"/>
          <w:b/>
          <w:i/>
          <w:iCs/>
          <w:sz w:val="22"/>
          <w:szCs w:val="22"/>
          <w:u w:val="single"/>
          <w:lang w:val="en-US"/>
        </w:rPr>
      </w:pPr>
      <w:r w:rsidRPr="007B352E">
        <w:rPr>
          <w:rFonts w:ascii="Calibri" w:hAnsi="Calibri" w:cs="Calibri"/>
          <w:b/>
          <w:i/>
          <w:iCs/>
          <w:sz w:val="22"/>
          <w:szCs w:val="22"/>
          <w:u w:val="single"/>
          <w:lang w:val="en-US"/>
        </w:rPr>
        <w:t xml:space="preserve">Part 1 - Statement of Facts </w:t>
      </w:r>
    </w:p>
    <w:p w14:paraId="642ACF3C" w14:textId="279EE8C6" w:rsidR="00DC7411" w:rsidRPr="007B352E" w:rsidRDefault="008B11F3"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bCs/>
          <w:sz w:val="22"/>
          <w:szCs w:val="22"/>
          <w:u w:val="single"/>
          <w:lang w:val="en-US"/>
        </w:rPr>
        <w:t>Appellant’s factum</w:t>
      </w:r>
      <w:r w:rsidRPr="007B352E">
        <w:rPr>
          <w:rFonts w:ascii="Calibri" w:hAnsi="Calibri" w:cs="Calibri"/>
          <w:sz w:val="22"/>
          <w:szCs w:val="22"/>
          <w:lang w:val="en-US"/>
        </w:rPr>
        <w:t>: Th</w:t>
      </w:r>
      <w:r w:rsidR="008D1882" w:rsidRPr="007B352E">
        <w:rPr>
          <w:rFonts w:ascii="Calibri" w:hAnsi="Calibri" w:cs="Calibri"/>
          <w:sz w:val="22"/>
          <w:szCs w:val="22"/>
          <w:lang w:val="en-US"/>
        </w:rPr>
        <w:t xml:space="preserve">e </w:t>
      </w:r>
      <w:r w:rsidR="007115B3" w:rsidRPr="007B352E">
        <w:rPr>
          <w:rFonts w:ascii="Calibri" w:hAnsi="Calibri" w:cs="Calibri"/>
          <w:sz w:val="22"/>
          <w:szCs w:val="22"/>
          <w:lang w:val="en-US"/>
        </w:rPr>
        <w:t>statement of facts</w:t>
      </w:r>
      <w:r w:rsidR="008D1882" w:rsidRPr="007B352E">
        <w:rPr>
          <w:rFonts w:ascii="Calibri" w:hAnsi="Calibri" w:cs="Calibri"/>
          <w:sz w:val="22"/>
          <w:szCs w:val="22"/>
          <w:lang w:val="en-US"/>
        </w:rPr>
        <w:t xml:space="preserve"> in the appellant’s factum</w:t>
      </w:r>
      <w:r w:rsidRPr="007B352E">
        <w:rPr>
          <w:rFonts w:ascii="Calibri" w:hAnsi="Calibri" w:cs="Calibri"/>
          <w:sz w:val="22"/>
          <w:szCs w:val="22"/>
          <w:lang w:val="en-US"/>
        </w:rPr>
        <w:t xml:space="preserve"> must include a concise statement of the course of proceedings and the facts of the case. The appellant should include and emphasize facts helpful to the case but must also i</w:t>
      </w:r>
      <w:r w:rsidR="008D1882" w:rsidRPr="007B352E">
        <w:rPr>
          <w:rFonts w:ascii="Calibri" w:hAnsi="Calibri" w:cs="Calibri"/>
          <w:sz w:val="22"/>
          <w:szCs w:val="22"/>
          <w:lang w:val="en-US"/>
        </w:rPr>
        <w:t>dentify non-helpful facts. The a</w:t>
      </w:r>
      <w:r w:rsidRPr="007B352E">
        <w:rPr>
          <w:rFonts w:ascii="Calibri" w:hAnsi="Calibri" w:cs="Calibri"/>
          <w:sz w:val="22"/>
          <w:szCs w:val="22"/>
          <w:lang w:val="en-US"/>
        </w:rPr>
        <w:t>ppellant should not leave any impor</w:t>
      </w:r>
      <w:r w:rsidR="008D1882" w:rsidRPr="007B352E">
        <w:rPr>
          <w:rFonts w:ascii="Calibri" w:hAnsi="Calibri" w:cs="Calibri"/>
          <w:sz w:val="22"/>
          <w:szCs w:val="22"/>
          <w:lang w:val="en-US"/>
        </w:rPr>
        <w:t>tant facts to be raised by the r</w:t>
      </w:r>
      <w:r w:rsidRPr="007B352E">
        <w:rPr>
          <w:rFonts w:ascii="Calibri" w:hAnsi="Calibri" w:cs="Calibri"/>
          <w:sz w:val="22"/>
          <w:szCs w:val="22"/>
          <w:lang w:val="en-US"/>
        </w:rPr>
        <w:t xml:space="preserve">espondent. </w:t>
      </w:r>
    </w:p>
    <w:p w14:paraId="595D1EDE" w14:textId="3E649B03" w:rsidR="00DC7411" w:rsidRPr="007B352E" w:rsidRDefault="008B11F3"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bCs/>
          <w:sz w:val="22"/>
          <w:szCs w:val="22"/>
          <w:u w:val="single"/>
          <w:lang w:val="en-US"/>
        </w:rPr>
        <w:t>Respondent’s factum</w:t>
      </w:r>
      <w:r w:rsidRPr="007B352E">
        <w:rPr>
          <w:rFonts w:ascii="Calibri" w:hAnsi="Calibri" w:cs="Calibri"/>
          <w:sz w:val="22"/>
          <w:szCs w:val="22"/>
          <w:lang w:val="en-US"/>
        </w:rPr>
        <w:t xml:space="preserve">: </w:t>
      </w:r>
      <w:r w:rsidR="008D1882" w:rsidRPr="007B352E">
        <w:rPr>
          <w:rFonts w:ascii="Calibri" w:hAnsi="Calibri" w:cs="Calibri"/>
          <w:sz w:val="22"/>
          <w:szCs w:val="22"/>
          <w:lang w:val="en-US"/>
        </w:rPr>
        <w:t xml:space="preserve">The </w:t>
      </w:r>
      <w:r w:rsidR="007115B3" w:rsidRPr="007B352E">
        <w:rPr>
          <w:rFonts w:ascii="Calibri" w:hAnsi="Calibri" w:cs="Calibri"/>
          <w:sz w:val="22"/>
          <w:szCs w:val="22"/>
          <w:lang w:val="en-US"/>
        </w:rPr>
        <w:t xml:space="preserve">statement of facts </w:t>
      </w:r>
      <w:r w:rsidR="008D1882" w:rsidRPr="007B352E">
        <w:rPr>
          <w:rFonts w:ascii="Calibri" w:hAnsi="Calibri" w:cs="Calibri"/>
          <w:sz w:val="22"/>
          <w:szCs w:val="22"/>
          <w:lang w:val="en-US"/>
        </w:rPr>
        <w:t>in the respondent’s factum</w:t>
      </w:r>
      <w:r w:rsidRPr="007B352E">
        <w:rPr>
          <w:rFonts w:ascii="Calibri" w:hAnsi="Calibri" w:cs="Calibri"/>
          <w:sz w:val="22"/>
          <w:szCs w:val="22"/>
          <w:lang w:val="en-US"/>
        </w:rPr>
        <w:t xml:space="preserve"> must include the respondent’s position on the appellant’s </w:t>
      </w:r>
      <w:r w:rsidR="007115B3" w:rsidRPr="007B352E">
        <w:rPr>
          <w:rFonts w:ascii="Calibri" w:hAnsi="Calibri" w:cs="Calibri"/>
          <w:sz w:val="22"/>
          <w:szCs w:val="22"/>
          <w:lang w:val="en-US"/>
        </w:rPr>
        <w:t>statement of facts</w:t>
      </w:r>
      <w:r w:rsidRPr="007B352E">
        <w:rPr>
          <w:rFonts w:ascii="Calibri" w:hAnsi="Calibri" w:cs="Calibri"/>
          <w:sz w:val="22"/>
          <w:szCs w:val="22"/>
          <w:lang w:val="en-US"/>
        </w:rPr>
        <w:t xml:space="preserve">, along with any additional facts that the </w:t>
      </w:r>
      <w:r w:rsidRPr="007B352E">
        <w:rPr>
          <w:rFonts w:ascii="Calibri" w:hAnsi="Calibri" w:cs="Calibri"/>
          <w:sz w:val="22"/>
          <w:szCs w:val="22"/>
          <w:lang w:val="en-US"/>
        </w:rPr>
        <w:lastRenderedPageBreak/>
        <w:t xml:space="preserve">appellant may have </w:t>
      </w:r>
      <w:r w:rsidR="008D1882" w:rsidRPr="007B352E">
        <w:rPr>
          <w:rFonts w:ascii="Calibri" w:hAnsi="Calibri" w:cs="Calibri"/>
          <w:sz w:val="22"/>
          <w:szCs w:val="22"/>
          <w:lang w:val="en-US"/>
        </w:rPr>
        <w:t>omitted</w:t>
      </w:r>
      <w:r w:rsidRPr="007B352E">
        <w:rPr>
          <w:rFonts w:ascii="Calibri" w:hAnsi="Calibri" w:cs="Calibri"/>
          <w:sz w:val="22"/>
          <w:szCs w:val="22"/>
          <w:lang w:val="en-US"/>
        </w:rPr>
        <w:t xml:space="preserve">. The respondent should not draft a </w:t>
      </w:r>
      <w:r w:rsidR="008D1882" w:rsidRPr="007B352E">
        <w:rPr>
          <w:rFonts w:ascii="Calibri" w:hAnsi="Calibri" w:cs="Calibri"/>
          <w:sz w:val="22"/>
          <w:szCs w:val="22"/>
          <w:lang w:val="en-US"/>
        </w:rPr>
        <w:t>duplicative statement of the facts of the case,</w:t>
      </w:r>
      <w:r w:rsidRPr="007B352E">
        <w:rPr>
          <w:rFonts w:ascii="Calibri" w:hAnsi="Calibri" w:cs="Calibri"/>
          <w:sz w:val="22"/>
          <w:szCs w:val="22"/>
          <w:lang w:val="en-US"/>
        </w:rPr>
        <w:t xml:space="preserve"> but rather</w:t>
      </w:r>
      <w:r w:rsidR="008D1882" w:rsidRPr="007B352E">
        <w:rPr>
          <w:rFonts w:ascii="Calibri" w:hAnsi="Calibri" w:cs="Calibri"/>
          <w:sz w:val="22"/>
          <w:szCs w:val="22"/>
          <w:lang w:val="en-US"/>
        </w:rPr>
        <w:t xml:space="preserve"> should clarify and re-</w:t>
      </w:r>
      <w:r w:rsidRPr="007B352E">
        <w:rPr>
          <w:rFonts w:ascii="Calibri" w:hAnsi="Calibri" w:cs="Calibri"/>
          <w:sz w:val="22"/>
          <w:szCs w:val="22"/>
          <w:lang w:val="en-US"/>
        </w:rPr>
        <w:t xml:space="preserve">characterize the appellant’s facts as necessary. </w:t>
      </w:r>
      <w:r w:rsidR="007115B3" w:rsidRPr="007B352E">
        <w:rPr>
          <w:rFonts w:ascii="Calibri" w:hAnsi="Calibri" w:cs="Calibri"/>
          <w:sz w:val="22"/>
          <w:szCs w:val="22"/>
          <w:lang w:val="en-US"/>
        </w:rPr>
        <w:t xml:space="preserve"> </w:t>
      </w:r>
    </w:p>
    <w:p w14:paraId="6475FDF8" w14:textId="77777777" w:rsidR="008B11F3" w:rsidRPr="007B352E" w:rsidRDefault="008B11F3" w:rsidP="003B581D">
      <w:pPr>
        <w:autoSpaceDE w:val="0"/>
        <w:autoSpaceDN w:val="0"/>
        <w:adjustRightInd w:val="0"/>
        <w:spacing w:after="240"/>
        <w:ind w:left="720"/>
        <w:rPr>
          <w:rFonts w:ascii="Calibri" w:hAnsi="Calibri" w:cs="Calibri"/>
          <w:b/>
          <w:i/>
          <w:iCs/>
          <w:sz w:val="22"/>
          <w:szCs w:val="22"/>
          <w:u w:val="single"/>
          <w:lang w:val="en-US"/>
        </w:rPr>
      </w:pPr>
      <w:r w:rsidRPr="007B352E">
        <w:rPr>
          <w:rFonts w:ascii="Calibri" w:hAnsi="Calibri" w:cs="Calibri"/>
          <w:b/>
          <w:i/>
          <w:iCs/>
          <w:sz w:val="22"/>
          <w:szCs w:val="22"/>
          <w:u w:val="single"/>
          <w:lang w:val="en-US"/>
        </w:rPr>
        <w:t>Part 2 – Argument</w:t>
      </w:r>
    </w:p>
    <w:p w14:paraId="1D9CEC56" w14:textId="59E8EAAB" w:rsidR="008B11F3" w:rsidRPr="007B352E" w:rsidRDefault="0001616B" w:rsidP="003B581D">
      <w:pPr>
        <w:autoSpaceDE w:val="0"/>
        <w:autoSpaceDN w:val="0"/>
        <w:adjustRightInd w:val="0"/>
        <w:spacing w:after="240"/>
        <w:ind w:left="720"/>
        <w:rPr>
          <w:rFonts w:ascii="Calibri" w:hAnsi="Calibri" w:cs="Calibri"/>
          <w:i/>
          <w:iCs/>
          <w:sz w:val="22"/>
          <w:szCs w:val="22"/>
          <w:lang w:val="en-US"/>
        </w:rPr>
      </w:pPr>
      <w:r w:rsidRPr="007B352E">
        <w:rPr>
          <w:rFonts w:ascii="Calibri" w:hAnsi="Calibri" w:cs="Calibri"/>
          <w:iCs/>
          <w:sz w:val="22"/>
          <w:szCs w:val="22"/>
          <w:u w:val="single"/>
          <w:lang w:val="en-US"/>
        </w:rPr>
        <w:t>Appellant’s f</w:t>
      </w:r>
      <w:r w:rsidR="008B11F3" w:rsidRPr="007B352E">
        <w:rPr>
          <w:rFonts w:ascii="Calibri" w:hAnsi="Calibri" w:cs="Calibri"/>
          <w:iCs/>
          <w:sz w:val="22"/>
          <w:szCs w:val="22"/>
          <w:u w:val="single"/>
          <w:lang w:val="en-US"/>
        </w:rPr>
        <w:t>actum</w:t>
      </w:r>
      <w:r w:rsidR="008B11F3" w:rsidRPr="007B352E">
        <w:rPr>
          <w:rFonts w:ascii="Calibri" w:hAnsi="Calibri" w:cs="Calibri"/>
          <w:i/>
          <w:iCs/>
          <w:sz w:val="22"/>
          <w:szCs w:val="22"/>
          <w:lang w:val="en-US"/>
        </w:rPr>
        <w:t xml:space="preserve">: </w:t>
      </w:r>
      <w:r w:rsidRPr="007B352E">
        <w:rPr>
          <w:rFonts w:ascii="Calibri" w:hAnsi="Calibri" w:cs="Calibri"/>
          <w:sz w:val="22"/>
          <w:szCs w:val="22"/>
          <w:lang w:val="en-US"/>
        </w:rPr>
        <w:t xml:space="preserve"> The appellant’s argument</w:t>
      </w:r>
      <w:r w:rsidR="008B11F3" w:rsidRPr="007B352E">
        <w:rPr>
          <w:rFonts w:ascii="Calibri" w:hAnsi="Calibri" w:cs="Calibri"/>
          <w:sz w:val="22"/>
          <w:szCs w:val="22"/>
          <w:lang w:val="en-US"/>
        </w:rPr>
        <w:t xml:space="preserve"> should </w:t>
      </w:r>
      <w:r w:rsidRPr="007B352E">
        <w:rPr>
          <w:rFonts w:ascii="Calibri" w:hAnsi="Calibri" w:cs="Calibri"/>
          <w:sz w:val="22"/>
          <w:szCs w:val="22"/>
          <w:lang w:val="en-US"/>
        </w:rPr>
        <w:t>begin</w:t>
      </w:r>
      <w:r w:rsidR="008B11F3" w:rsidRPr="007B352E">
        <w:rPr>
          <w:rFonts w:ascii="Calibri" w:hAnsi="Calibri" w:cs="Calibri"/>
          <w:sz w:val="22"/>
          <w:szCs w:val="22"/>
          <w:lang w:val="en-US"/>
        </w:rPr>
        <w:t xml:space="preserve"> with a brief statement of the issues on appeal</w:t>
      </w:r>
      <w:r w:rsidRPr="007B352E">
        <w:rPr>
          <w:rFonts w:ascii="Calibri" w:hAnsi="Calibri" w:cs="Calibri"/>
          <w:sz w:val="22"/>
          <w:szCs w:val="22"/>
          <w:lang w:val="en-US"/>
        </w:rPr>
        <w:t>,</w:t>
      </w:r>
      <w:r w:rsidR="008B11F3" w:rsidRPr="007B352E">
        <w:rPr>
          <w:rFonts w:ascii="Calibri" w:hAnsi="Calibri" w:cs="Calibri"/>
          <w:sz w:val="22"/>
          <w:szCs w:val="22"/>
          <w:lang w:val="en-US"/>
        </w:rPr>
        <w:t xml:space="preserve"> by characterizing them as errors in the judgment under appeal. </w:t>
      </w:r>
    </w:p>
    <w:p w14:paraId="28235F88" w14:textId="37676C86" w:rsidR="008B11F3" w:rsidRPr="007B352E" w:rsidRDefault="008B11F3"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iCs/>
          <w:sz w:val="22"/>
          <w:szCs w:val="22"/>
          <w:u w:val="single"/>
          <w:lang w:val="en-US"/>
        </w:rPr>
        <w:t xml:space="preserve">Respondent’s </w:t>
      </w:r>
      <w:r w:rsidR="0001616B" w:rsidRPr="007B352E">
        <w:rPr>
          <w:rFonts w:ascii="Calibri" w:hAnsi="Calibri" w:cs="Calibri"/>
          <w:iCs/>
          <w:sz w:val="22"/>
          <w:szCs w:val="22"/>
          <w:u w:val="single"/>
          <w:lang w:val="en-US"/>
        </w:rPr>
        <w:t>f</w:t>
      </w:r>
      <w:r w:rsidRPr="007B352E">
        <w:rPr>
          <w:rFonts w:ascii="Calibri" w:hAnsi="Calibri" w:cs="Calibri"/>
          <w:iCs/>
          <w:sz w:val="22"/>
          <w:szCs w:val="22"/>
          <w:u w:val="single"/>
          <w:lang w:val="en-US"/>
        </w:rPr>
        <w:t>actum</w:t>
      </w:r>
      <w:r w:rsidRPr="007B352E">
        <w:rPr>
          <w:rFonts w:ascii="Calibri" w:hAnsi="Calibri" w:cs="Calibri"/>
          <w:sz w:val="22"/>
          <w:szCs w:val="22"/>
          <w:lang w:val="en-US"/>
        </w:rPr>
        <w:t xml:space="preserve">: </w:t>
      </w:r>
      <w:r w:rsidR="0001616B" w:rsidRPr="007B352E">
        <w:rPr>
          <w:rFonts w:ascii="Calibri" w:hAnsi="Calibri" w:cs="Calibri"/>
          <w:sz w:val="22"/>
          <w:szCs w:val="22"/>
          <w:lang w:val="en-US"/>
        </w:rPr>
        <w:t xml:space="preserve"> The respondent’s argument </w:t>
      </w:r>
      <w:r w:rsidRPr="007B352E">
        <w:rPr>
          <w:rFonts w:ascii="Calibri" w:hAnsi="Calibri" w:cs="Calibri"/>
          <w:sz w:val="22"/>
          <w:szCs w:val="22"/>
          <w:lang w:val="en-US"/>
        </w:rPr>
        <w:t xml:space="preserve">should </w:t>
      </w:r>
      <w:r w:rsidR="0001616B" w:rsidRPr="007B352E">
        <w:rPr>
          <w:rFonts w:ascii="Calibri" w:hAnsi="Calibri" w:cs="Calibri"/>
          <w:sz w:val="22"/>
          <w:szCs w:val="22"/>
          <w:lang w:val="en-US"/>
        </w:rPr>
        <w:t>begin</w:t>
      </w:r>
      <w:r w:rsidR="005A5C92" w:rsidRPr="007B352E">
        <w:rPr>
          <w:rFonts w:ascii="Calibri" w:hAnsi="Calibri" w:cs="Calibri"/>
          <w:sz w:val="22"/>
          <w:szCs w:val="22"/>
          <w:lang w:val="en-US"/>
        </w:rPr>
        <w:t xml:space="preserve"> with brief statements of the “i</w:t>
      </w:r>
      <w:r w:rsidRPr="007B352E">
        <w:rPr>
          <w:rFonts w:ascii="Calibri" w:hAnsi="Calibri" w:cs="Calibri"/>
          <w:sz w:val="22"/>
          <w:szCs w:val="22"/>
          <w:lang w:val="en-US"/>
        </w:rPr>
        <w:t xml:space="preserve">ssue(s) on </w:t>
      </w:r>
      <w:r w:rsidR="005A5C92" w:rsidRPr="007B352E">
        <w:rPr>
          <w:rFonts w:ascii="Calibri" w:hAnsi="Calibri" w:cs="Calibri"/>
          <w:sz w:val="22"/>
          <w:szCs w:val="22"/>
          <w:lang w:val="en-US"/>
        </w:rPr>
        <w:t>a</w:t>
      </w:r>
      <w:r w:rsidRPr="007B352E">
        <w:rPr>
          <w:rFonts w:ascii="Calibri" w:hAnsi="Calibri" w:cs="Calibri"/>
          <w:sz w:val="22"/>
          <w:szCs w:val="22"/>
          <w:lang w:val="en-US"/>
        </w:rPr>
        <w:t>ppeal” rather than “</w:t>
      </w:r>
      <w:r w:rsidR="005A5C92" w:rsidRPr="007B352E">
        <w:rPr>
          <w:rFonts w:ascii="Calibri" w:hAnsi="Calibri" w:cs="Calibri"/>
          <w:sz w:val="22"/>
          <w:szCs w:val="22"/>
          <w:lang w:val="en-US"/>
        </w:rPr>
        <w:t>e</w:t>
      </w:r>
      <w:r w:rsidRPr="007B352E">
        <w:rPr>
          <w:rFonts w:ascii="Calibri" w:hAnsi="Calibri" w:cs="Calibri"/>
          <w:sz w:val="22"/>
          <w:szCs w:val="22"/>
          <w:lang w:val="en-US"/>
        </w:rPr>
        <w:t xml:space="preserve">rrors in </w:t>
      </w:r>
      <w:r w:rsidR="005A5C92" w:rsidRPr="007B352E">
        <w:rPr>
          <w:rFonts w:ascii="Calibri" w:hAnsi="Calibri" w:cs="Calibri"/>
          <w:sz w:val="22"/>
          <w:szCs w:val="22"/>
          <w:lang w:val="en-US"/>
        </w:rPr>
        <w:t>j</w:t>
      </w:r>
      <w:r w:rsidRPr="007B352E">
        <w:rPr>
          <w:rFonts w:ascii="Calibri" w:hAnsi="Calibri" w:cs="Calibri"/>
          <w:sz w:val="22"/>
          <w:szCs w:val="22"/>
          <w:lang w:val="en-US"/>
        </w:rPr>
        <w:t xml:space="preserve">udgment,” reflecting the parties’ different perspectives. The respondent should respond to the issues stated by the appellant, but may recast them in a form beneficial to the respondent. </w:t>
      </w:r>
    </w:p>
    <w:p w14:paraId="7014B866" w14:textId="1EAD7FCC" w:rsidR="008B11F3" w:rsidRPr="007B352E" w:rsidRDefault="008B11F3"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sz w:val="22"/>
          <w:szCs w:val="22"/>
          <w:lang w:val="en-US"/>
        </w:rPr>
        <w:t>The appellant and respondent then must concisely outline the</w:t>
      </w:r>
      <w:r w:rsidR="005A5C92" w:rsidRPr="007B352E">
        <w:rPr>
          <w:rFonts w:ascii="Calibri" w:hAnsi="Calibri" w:cs="Calibri"/>
          <w:sz w:val="22"/>
          <w:szCs w:val="22"/>
          <w:lang w:val="en-US"/>
        </w:rPr>
        <w:t>ir respective</w:t>
      </w:r>
      <w:r w:rsidRPr="007B352E">
        <w:rPr>
          <w:rFonts w:ascii="Calibri" w:hAnsi="Calibri" w:cs="Calibri"/>
          <w:sz w:val="22"/>
          <w:szCs w:val="22"/>
          <w:lang w:val="en-US"/>
        </w:rPr>
        <w:t xml:space="preserve"> argument</w:t>
      </w:r>
      <w:r w:rsidR="005A5C92" w:rsidRPr="007B352E">
        <w:rPr>
          <w:rFonts w:ascii="Calibri" w:hAnsi="Calibri" w:cs="Calibri"/>
          <w:sz w:val="22"/>
          <w:szCs w:val="22"/>
          <w:lang w:val="en-US"/>
        </w:rPr>
        <w:t>s</w:t>
      </w:r>
      <w:r w:rsidRPr="007B352E">
        <w:rPr>
          <w:rFonts w:ascii="Calibri" w:hAnsi="Calibri" w:cs="Calibri"/>
          <w:sz w:val="22"/>
          <w:szCs w:val="22"/>
          <w:lang w:val="en-US"/>
        </w:rPr>
        <w:t xml:space="preserve"> and points of law or fact to be addressed, along with properly cited authorities to support each point. </w:t>
      </w:r>
      <w:r w:rsidR="005A5C92" w:rsidRPr="007B352E">
        <w:rPr>
          <w:rFonts w:ascii="Calibri" w:hAnsi="Calibri" w:cs="Calibri"/>
          <w:sz w:val="22"/>
          <w:szCs w:val="22"/>
          <w:lang w:val="en-US"/>
        </w:rPr>
        <w:t>A</w:t>
      </w:r>
      <w:r w:rsidRPr="007B352E">
        <w:rPr>
          <w:rFonts w:ascii="Calibri" w:hAnsi="Calibri" w:cs="Calibri"/>
          <w:sz w:val="22"/>
          <w:szCs w:val="22"/>
          <w:lang w:val="en-US"/>
        </w:rPr>
        <w:t xml:space="preserve">ppellants and respondents should </w:t>
      </w:r>
      <w:r w:rsidR="005A5C92" w:rsidRPr="007B352E">
        <w:rPr>
          <w:rFonts w:ascii="Calibri" w:hAnsi="Calibri" w:cs="Calibri"/>
          <w:sz w:val="22"/>
          <w:szCs w:val="22"/>
          <w:lang w:val="en-US"/>
        </w:rPr>
        <w:t xml:space="preserve">each </w:t>
      </w:r>
      <w:r w:rsidRPr="007B352E">
        <w:rPr>
          <w:rFonts w:ascii="Calibri" w:hAnsi="Calibri" w:cs="Calibri"/>
          <w:sz w:val="22"/>
          <w:szCs w:val="22"/>
          <w:lang w:val="en-US"/>
        </w:rPr>
        <w:t>disclose and discuss all relevant case law, even that which does not support their case. You may try to</w:t>
      </w:r>
      <w:r w:rsidR="005A5C92" w:rsidRPr="007B352E">
        <w:rPr>
          <w:rFonts w:ascii="Calibri" w:hAnsi="Calibri" w:cs="Calibri"/>
          <w:sz w:val="22"/>
          <w:szCs w:val="22"/>
          <w:lang w:val="en-US"/>
        </w:rPr>
        <w:t xml:space="preserve"> distinguish non-supporting law, but</w:t>
      </w:r>
      <w:r w:rsidRPr="007B352E">
        <w:rPr>
          <w:rFonts w:ascii="Calibri" w:hAnsi="Calibri" w:cs="Calibri"/>
          <w:sz w:val="22"/>
          <w:szCs w:val="22"/>
          <w:lang w:val="en-US"/>
        </w:rPr>
        <w:t xml:space="preserve"> you </w:t>
      </w:r>
      <w:r w:rsidR="005A5C92" w:rsidRPr="007B352E">
        <w:rPr>
          <w:rFonts w:ascii="Calibri" w:hAnsi="Calibri" w:cs="Calibri"/>
          <w:sz w:val="22"/>
          <w:szCs w:val="22"/>
          <w:lang w:val="en-US"/>
        </w:rPr>
        <w:t>should</w:t>
      </w:r>
      <w:r w:rsidRPr="007B352E">
        <w:rPr>
          <w:rFonts w:ascii="Calibri" w:hAnsi="Calibri" w:cs="Calibri"/>
          <w:sz w:val="22"/>
          <w:szCs w:val="22"/>
          <w:lang w:val="en-US"/>
        </w:rPr>
        <w:t xml:space="preserve"> not ignore it. </w:t>
      </w:r>
    </w:p>
    <w:p w14:paraId="010C7E02" w14:textId="5335E5AC" w:rsidR="005A5C92" w:rsidRPr="007B352E" w:rsidRDefault="005A5C92"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sz w:val="22"/>
          <w:szCs w:val="22"/>
          <w:lang w:val="en-US"/>
        </w:rPr>
        <w:t>The argument section should comprise the most significant portion of each factum.</w:t>
      </w:r>
    </w:p>
    <w:p w14:paraId="65F312A5" w14:textId="77777777" w:rsidR="008B11F3" w:rsidRPr="007B352E" w:rsidRDefault="008B11F3" w:rsidP="003B581D">
      <w:pPr>
        <w:autoSpaceDE w:val="0"/>
        <w:autoSpaceDN w:val="0"/>
        <w:adjustRightInd w:val="0"/>
        <w:spacing w:after="240"/>
        <w:ind w:left="720"/>
        <w:rPr>
          <w:rFonts w:ascii="Calibri" w:hAnsi="Calibri" w:cs="Calibri"/>
          <w:b/>
          <w:sz w:val="22"/>
          <w:szCs w:val="22"/>
          <w:u w:val="single"/>
          <w:lang w:val="en-US"/>
        </w:rPr>
      </w:pPr>
      <w:r w:rsidRPr="007B352E">
        <w:rPr>
          <w:rFonts w:ascii="Calibri" w:hAnsi="Calibri" w:cs="Calibri"/>
          <w:b/>
          <w:i/>
          <w:iCs/>
          <w:sz w:val="22"/>
          <w:szCs w:val="22"/>
          <w:u w:val="single"/>
          <w:lang w:val="en-US"/>
        </w:rPr>
        <w:t xml:space="preserve">Part 3 - Nature of Order Sought </w:t>
      </w:r>
    </w:p>
    <w:p w14:paraId="1046C7C3" w14:textId="3BD74FCE" w:rsidR="005A5C92" w:rsidRPr="007B352E" w:rsidRDefault="008B11F3"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sz w:val="22"/>
          <w:szCs w:val="22"/>
          <w:lang w:val="en-US"/>
        </w:rPr>
        <w:t>This part must clearly state the relief requested by the appellant</w:t>
      </w:r>
      <w:r w:rsidR="005A5C92" w:rsidRPr="007B352E">
        <w:rPr>
          <w:rFonts w:ascii="Calibri" w:hAnsi="Calibri" w:cs="Calibri"/>
          <w:sz w:val="22"/>
          <w:szCs w:val="22"/>
          <w:lang w:val="en-US"/>
        </w:rPr>
        <w:t xml:space="preserve"> (i.e. appeal allowed) or respondent (i.e. appeal dismissed), respectively</w:t>
      </w:r>
      <w:r w:rsidRPr="007B352E">
        <w:rPr>
          <w:rFonts w:ascii="Calibri" w:hAnsi="Calibri" w:cs="Calibri"/>
          <w:sz w:val="22"/>
          <w:szCs w:val="22"/>
          <w:lang w:val="en-US"/>
        </w:rPr>
        <w:t xml:space="preserve">. </w:t>
      </w:r>
    </w:p>
    <w:p w14:paraId="391F2BDE" w14:textId="71FFB503" w:rsidR="008B11F3" w:rsidRPr="007B352E" w:rsidRDefault="008B11F3"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sz w:val="22"/>
          <w:szCs w:val="22"/>
          <w:lang w:val="en-US"/>
        </w:rPr>
        <w:t>The statement “</w:t>
      </w:r>
      <w:r w:rsidR="005A5C92" w:rsidRPr="007B352E">
        <w:rPr>
          <w:rFonts w:ascii="Calibri" w:hAnsi="Calibri" w:cs="Calibri"/>
          <w:sz w:val="22"/>
          <w:szCs w:val="22"/>
          <w:lang w:val="en-US"/>
        </w:rPr>
        <w:t>ALL OF WHICH IS RESPECTFULLY SUBMITTED</w:t>
      </w:r>
      <w:r w:rsidRPr="007B352E">
        <w:rPr>
          <w:rFonts w:ascii="Calibri" w:hAnsi="Calibri" w:cs="Calibri"/>
          <w:sz w:val="22"/>
          <w:szCs w:val="22"/>
          <w:lang w:val="en-US"/>
        </w:rPr>
        <w:t>” must appear at the end of the relief requested</w:t>
      </w:r>
      <w:r w:rsidR="005A5C92" w:rsidRPr="007B352E">
        <w:rPr>
          <w:rFonts w:ascii="Calibri" w:hAnsi="Calibri" w:cs="Calibri"/>
          <w:sz w:val="22"/>
          <w:szCs w:val="22"/>
          <w:lang w:val="en-US"/>
        </w:rPr>
        <w:t>,</w:t>
      </w:r>
      <w:r w:rsidRPr="007B352E">
        <w:rPr>
          <w:rFonts w:ascii="Calibri" w:hAnsi="Calibri" w:cs="Calibri"/>
          <w:sz w:val="22"/>
          <w:szCs w:val="22"/>
          <w:lang w:val="en-US"/>
        </w:rPr>
        <w:t xml:space="preserve"> and counsels’ names</w:t>
      </w:r>
      <w:r w:rsidR="005A5C92" w:rsidRPr="007B352E">
        <w:rPr>
          <w:rFonts w:ascii="Calibri" w:hAnsi="Calibri" w:cs="Calibri"/>
          <w:sz w:val="22"/>
          <w:szCs w:val="22"/>
          <w:lang w:val="en-US"/>
        </w:rPr>
        <w:t xml:space="preserve"> and signatures</w:t>
      </w:r>
      <w:r w:rsidRPr="007B352E">
        <w:rPr>
          <w:rFonts w:ascii="Calibri" w:hAnsi="Calibri" w:cs="Calibri"/>
          <w:sz w:val="22"/>
          <w:szCs w:val="22"/>
          <w:lang w:val="en-US"/>
        </w:rPr>
        <w:t xml:space="preserve"> must ap</w:t>
      </w:r>
      <w:r w:rsidR="005A5C92" w:rsidRPr="007B352E">
        <w:rPr>
          <w:rFonts w:ascii="Calibri" w:hAnsi="Calibri" w:cs="Calibri"/>
          <w:sz w:val="22"/>
          <w:szCs w:val="22"/>
          <w:lang w:val="en-US"/>
        </w:rPr>
        <w:t>pear at the bottom of this page</w:t>
      </w:r>
      <w:r w:rsidRPr="007B352E">
        <w:rPr>
          <w:rFonts w:ascii="Calibri" w:hAnsi="Calibri" w:cs="Calibri"/>
          <w:sz w:val="22"/>
          <w:szCs w:val="22"/>
          <w:lang w:val="en-US"/>
        </w:rPr>
        <w:t xml:space="preserve">. </w:t>
      </w:r>
      <w:r w:rsidRPr="007B352E">
        <w:rPr>
          <w:rFonts w:ascii="Calibri" w:hAnsi="Calibri" w:cs="Calibri"/>
          <w:bCs/>
          <w:sz w:val="22"/>
          <w:szCs w:val="22"/>
          <w:u w:val="single"/>
          <w:lang w:val="en-US"/>
        </w:rPr>
        <w:t>See sample</w:t>
      </w:r>
      <w:r w:rsidR="00E00399" w:rsidRPr="007B352E">
        <w:rPr>
          <w:rFonts w:ascii="Calibri" w:hAnsi="Calibri" w:cs="Calibri"/>
          <w:bCs/>
          <w:sz w:val="22"/>
          <w:szCs w:val="22"/>
          <w:u w:val="single"/>
          <w:lang w:val="en-US"/>
        </w:rPr>
        <w:t xml:space="preserve"> factum</w:t>
      </w:r>
      <w:r w:rsidR="005A5C92" w:rsidRPr="007B352E">
        <w:rPr>
          <w:rFonts w:ascii="Calibri" w:hAnsi="Calibri" w:cs="Calibri"/>
          <w:bCs/>
          <w:sz w:val="22"/>
          <w:szCs w:val="22"/>
          <w:u w:val="single"/>
          <w:lang w:val="en-US"/>
        </w:rPr>
        <w:t>s</w:t>
      </w:r>
      <w:r w:rsidRPr="007B352E">
        <w:rPr>
          <w:rFonts w:ascii="Calibri" w:hAnsi="Calibri" w:cs="Calibri"/>
          <w:sz w:val="22"/>
          <w:szCs w:val="22"/>
          <w:lang w:val="en-US"/>
        </w:rPr>
        <w:t xml:space="preserve">. </w:t>
      </w:r>
    </w:p>
    <w:p w14:paraId="7BE2BB03" w14:textId="77777777" w:rsidR="008B11F3" w:rsidRPr="007B352E" w:rsidRDefault="008B11F3" w:rsidP="00FD250A">
      <w:pPr>
        <w:keepNext/>
        <w:autoSpaceDE w:val="0"/>
        <w:autoSpaceDN w:val="0"/>
        <w:adjustRightInd w:val="0"/>
        <w:spacing w:after="240"/>
        <w:ind w:left="720"/>
        <w:rPr>
          <w:rFonts w:ascii="Calibri" w:hAnsi="Calibri" w:cs="Calibri"/>
          <w:b/>
          <w:sz w:val="22"/>
          <w:szCs w:val="22"/>
          <w:u w:val="single"/>
          <w:lang w:val="en-US"/>
        </w:rPr>
      </w:pPr>
      <w:r w:rsidRPr="007B352E">
        <w:rPr>
          <w:rFonts w:ascii="Calibri" w:hAnsi="Calibri" w:cs="Calibri"/>
          <w:b/>
          <w:i/>
          <w:iCs/>
          <w:sz w:val="22"/>
          <w:szCs w:val="22"/>
          <w:u w:val="single"/>
          <w:lang w:val="en-US"/>
        </w:rPr>
        <w:t xml:space="preserve">Appendices </w:t>
      </w:r>
    </w:p>
    <w:p w14:paraId="442D5A5A" w14:textId="77777777" w:rsidR="008B11F3" w:rsidRPr="007B352E" w:rsidRDefault="008B11F3"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sz w:val="22"/>
          <w:szCs w:val="22"/>
          <w:lang w:val="en-US"/>
        </w:rPr>
        <w:t xml:space="preserve">This optional section may contain reproductions of legislation, if necessary. </w:t>
      </w:r>
    </w:p>
    <w:p w14:paraId="1AEFF6B4" w14:textId="77777777" w:rsidR="008B11F3" w:rsidRPr="007B352E" w:rsidRDefault="008B11F3" w:rsidP="003B581D">
      <w:pPr>
        <w:autoSpaceDE w:val="0"/>
        <w:autoSpaceDN w:val="0"/>
        <w:adjustRightInd w:val="0"/>
        <w:spacing w:after="240"/>
        <w:ind w:left="720"/>
        <w:rPr>
          <w:rFonts w:ascii="Calibri" w:hAnsi="Calibri" w:cs="Calibri"/>
          <w:b/>
          <w:sz w:val="22"/>
          <w:szCs w:val="22"/>
          <w:u w:val="single"/>
          <w:lang w:val="en-US"/>
        </w:rPr>
      </w:pPr>
      <w:r w:rsidRPr="007B352E">
        <w:rPr>
          <w:rFonts w:ascii="Calibri" w:hAnsi="Calibri" w:cs="Calibri"/>
          <w:b/>
          <w:i/>
          <w:iCs/>
          <w:sz w:val="22"/>
          <w:szCs w:val="22"/>
          <w:u w:val="single"/>
          <w:lang w:val="en-US"/>
        </w:rPr>
        <w:t xml:space="preserve">Table of Authorities </w:t>
      </w:r>
    </w:p>
    <w:p w14:paraId="02D8203A" w14:textId="028C9C7A" w:rsidR="008B11F3" w:rsidRPr="007B352E" w:rsidRDefault="008B11F3" w:rsidP="003B581D">
      <w:pPr>
        <w:autoSpaceDE w:val="0"/>
        <w:autoSpaceDN w:val="0"/>
        <w:adjustRightInd w:val="0"/>
        <w:spacing w:after="240"/>
        <w:ind w:left="720"/>
        <w:rPr>
          <w:rFonts w:ascii="Calibri" w:hAnsi="Calibri" w:cs="Calibri"/>
          <w:sz w:val="22"/>
          <w:szCs w:val="22"/>
          <w:lang w:val="en-US"/>
        </w:rPr>
      </w:pPr>
      <w:r w:rsidRPr="007B352E">
        <w:rPr>
          <w:rFonts w:ascii="Calibri" w:hAnsi="Calibri" w:cs="Calibri"/>
          <w:sz w:val="22"/>
          <w:szCs w:val="22"/>
          <w:lang w:val="en-US"/>
        </w:rPr>
        <w:t xml:space="preserve">All authorities </w:t>
      </w:r>
      <w:r w:rsidR="005A5C92" w:rsidRPr="007B352E">
        <w:rPr>
          <w:rFonts w:ascii="Calibri" w:hAnsi="Calibri" w:cs="Calibri"/>
          <w:sz w:val="22"/>
          <w:szCs w:val="22"/>
          <w:lang w:val="en-US"/>
        </w:rPr>
        <w:t>referenced</w:t>
      </w:r>
      <w:r w:rsidRPr="007B352E">
        <w:rPr>
          <w:rFonts w:ascii="Calibri" w:hAnsi="Calibri" w:cs="Calibri"/>
          <w:sz w:val="22"/>
          <w:szCs w:val="22"/>
          <w:lang w:val="en-US"/>
        </w:rPr>
        <w:t xml:space="preserve"> in the factum must be listed alphabetically in this </w:t>
      </w:r>
      <w:r w:rsidR="005A5C92" w:rsidRPr="007B352E">
        <w:rPr>
          <w:rFonts w:ascii="Calibri" w:hAnsi="Calibri" w:cs="Calibri"/>
          <w:sz w:val="22"/>
          <w:szCs w:val="22"/>
          <w:lang w:val="en-US"/>
        </w:rPr>
        <w:t>section,</w:t>
      </w:r>
      <w:r w:rsidRPr="007B352E">
        <w:rPr>
          <w:rFonts w:ascii="Calibri" w:hAnsi="Calibri" w:cs="Calibri"/>
          <w:sz w:val="22"/>
          <w:szCs w:val="22"/>
          <w:lang w:val="en-US"/>
        </w:rPr>
        <w:t xml:space="preserve"> with reference to pages</w:t>
      </w:r>
      <w:r w:rsidR="001C110B" w:rsidRPr="007B352E">
        <w:rPr>
          <w:rFonts w:ascii="Calibri" w:hAnsi="Calibri" w:cs="Calibri"/>
          <w:sz w:val="22"/>
          <w:szCs w:val="22"/>
          <w:lang w:val="en-US"/>
        </w:rPr>
        <w:t xml:space="preserve"> of the factum</w:t>
      </w:r>
      <w:r w:rsidRPr="007B352E">
        <w:rPr>
          <w:rFonts w:ascii="Calibri" w:hAnsi="Calibri" w:cs="Calibri"/>
          <w:sz w:val="22"/>
          <w:szCs w:val="22"/>
          <w:lang w:val="en-US"/>
        </w:rPr>
        <w:t xml:space="preserve"> </w:t>
      </w:r>
      <w:r w:rsidR="005A5C92" w:rsidRPr="007B352E">
        <w:rPr>
          <w:rFonts w:ascii="Calibri" w:hAnsi="Calibri" w:cs="Calibri"/>
          <w:sz w:val="22"/>
          <w:szCs w:val="22"/>
          <w:lang w:val="en-US"/>
        </w:rPr>
        <w:t>at</w:t>
      </w:r>
      <w:r w:rsidRPr="007B352E">
        <w:rPr>
          <w:rFonts w:ascii="Calibri" w:hAnsi="Calibri" w:cs="Calibri"/>
          <w:sz w:val="22"/>
          <w:szCs w:val="22"/>
          <w:lang w:val="en-US"/>
        </w:rPr>
        <w:t xml:space="preserve"> which they are cited. Parallel citations are not required if there is a neutral citation. If there is no neutral citation, follow </w:t>
      </w:r>
      <w:r w:rsidR="00C42B33" w:rsidRPr="007B352E">
        <w:rPr>
          <w:rFonts w:ascii="Calibri" w:hAnsi="Calibri" w:cs="Calibri"/>
          <w:sz w:val="22"/>
          <w:szCs w:val="22"/>
          <w:lang w:val="en-US"/>
        </w:rPr>
        <w:t xml:space="preserve">the </w:t>
      </w:r>
      <w:r w:rsidRPr="007B352E">
        <w:rPr>
          <w:rFonts w:ascii="Calibri" w:hAnsi="Calibri" w:cs="Calibri"/>
          <w:sz w:val="22"/>
          <w:szCs w:val="22"/>
          <w:lang w:val="en-US"/>
        </w:rPr>
        <w:t>McGill Guide</w:t>
      </w:r>
      <w:r w:rsidR="00C42B33" w:rsidRPr="007B352E">
        <w:rPr>
          <w:rFonts w:ascii="Calibri" w:hAnsi="Calibri" w:cs="Calibri"/>
          <w:sz w:val="22"/>
          <w:szCs w:val="22"/>
          <w:lang w:val="en-US"/>
        </w:rPr>
        <w:t>,</w:t>
      </w:r>
      <w:r w:rsidRPr="007B352E">
        <w:rPr>
          <w:rFonts w:ascii="Calibri" w:hAnsi="Calibri" w:cs="Calibri"/>
          <w:sz w:val="22"/>
          <w:szCs w:val="22"/>
          <w:lang w:val="en-US"/>
        </w:rPr>
        <w:t xml:space="preserve"> </w:t>
      </w:r>
      <w:r w:rsidR="001C110B" w:rsidRPr="007B352E">
        <w:rPr>
          <w:rFonts w:ascii="Calibri" w:hAnsi="Calibri" w:cs="Calibri"/>
          <w:sz w:val="22"/>
          <w:szCs w:val="22"/>
          <w:lang w:val="en-US"/>
        </w:rPr>
        <w:t xml:space="preserve">9th </w:t>
      </w:r>
      <w:r w:rsidRPr="007B352E">
        <w:rPr>
          <w:rFonts w:ascii="Calibri" w:hAnsi="Calibri" w:cs="Calibri"/>
          <w:sz w:val="22"/>
          <w:szCs w:val="22"/>
          <w:lang w:val="en-US"/>
        </w:rPr>
        <w:t xml:space="preserve">edition. </w:t>
      </w:r>
    </w:p>
    <w:p w14:paraId="3858F377" w14:textId="720B2D3D" w:rsidR="00DC7411" w:rsidRPr="007B352E" w:rsidRDefault="00DC7411" w:rsidP="00DC7411">
      <w:pPr>
        <w:rPr>
          <w:rFonts w:ascii="Calibri" w:hAnsi="Calibri" w:cs="Calibri"/>
          <w:b/>
          <w:bCs/>
          <w:sz w:val="22"/>
          <w:szCs w:val="22"/>
          <w:lang w:val="en-US"/>
        </w:rPr>
      </w:pPr>
    </w:p>
    <w:p w14:paraId="4780DE05" w14:textId="77777777" w:rsidR="008B11F3" w:rsidRPr="007B352E" w:rsidRDefault="008B11F3" w:rsidP="00CE17A9">
      <w:pPr>
        <w:keepNext/>
        <w:autoSpaceDE w:val="0"/>
        <w:autoSpaceDN w:val="0"/>
        <w:adjustRightInd w:val="0"/>
        <w:rPr>
          <w:rFonts w:ascii="Calibri" w:hAnsi="Calibri" w:cs="Calibri"/>
          <w:b/>
          <w:bCs/>
          <w:sz w:val="22"/>
          <w:szCs w:val="22"/>
          <w:lang w:val="en-US"/>
        </w:rPr>
      </w:pPr>
      <w:r w:rsidRPr="007B352E">
        <w:rPr>
          <w:rFonts w:ascii="Calibri" w:hAnsi="Calibri" w:cs="Calibri"/>
          <w:b/>
          <w:bCs/>
          <w:sz w:val="22"/>
          <w:szCs w:val="22"/>
          <w:lang w:val="en-US"/>
        </w:rPr>
        <w:t xml:space="preserve">C. Facts and Authorities </w:t>
      </w:r>
    </w:p>
    <w:p w14:paraId="35D242BA" w14:textId="77777777" w:rsidR="00DC7411" w:rsidRPr="007B352E" w:rsidRDefault="00DC7411" w:rsidP="00CE17A9">
      <w:pPr>
        <w:keepNext/>
        <w:autoSpaceDE w:val="0"/>
        <w:autoSpaceDN w:val="0"/>
        <w:adjustRightInd w:val="0"/>
        <w:rPr>
          <w:rFonts w:ascii="Calibri" w:hAnsi="Calibri" w:cs="Calibri"/>
          <w:sz w:val="22"/>
          <w:szCs w:val="22"/>
          <w:lang w:val="en-US"/>
        </w:rPr>
      </w:pPr>
    </w:p>
    <w:p w14:paraId="5E56BC66" w14:textId="3E45F367" w:rsidR="008B11F3" w:rsidRPr="007B352E" w:rsidRDefault="008B11F3" w:rsidP="00243820">
      <w:pPr>
        <w:pStyle w:val="ListParagraph"/>
        <w:keepNext/>
        <w:numPr>
          <w:ilvl w:val="0"/>
          <w:numId w:val="14"/>
        </w:numPr>
        <w:autoSpaceDE w:val="0"/>
        <w:autoSpaceDN w:val="0"/>
        <w:adjustRightInd w:val="0"/>
        <w:ind w:left="360"/>
        <w:rPr>
          <w:rFonts w:ascii="Calibri" w:hAnsi="Calibri" w:cs="Calibri"/>
          <w:sz w:val="22"/>
          <w:szCs w:val="22"/>
          <w:lang w:val="en-US"/>
        </w:rPr>
      </w:pPr>
      <w:r w:rsidRPr="007B352E">
        <w:rPr>
          <w:rFonts w:ascii="Calibri" w:hAnsi="Calibri" w:cs="Calibri"/>
          <w:sz w:val="22"/>
          <w:szCs w:val="22"/>
          <w:lang w:val="en-US"/>
        </w:rPr>
        <w:t xml:space="preserve">Moots will be decided on the facts stated in the </w:t>
      </w:r>
      <w:r w:rsidR="00BE37E0" w:rsidRPr="007B352E">
        <w:rPr>
          <w:rFonts w:ascii="Calibri" w:hAnsi="Calibri" w:cs="Calibri"/>
          <w:sz w:val="22"/>
          <w:szCs w:val="22"/>
          <w:lang w:val="en-US"/>
        </w:rPr>
        <w:t xml:space="preserve">report of the decision under appeal, </w:t>
      </w:r>
      <w:r w:rsidRPr="007B352E">
        <w:rPr>
          <w:rFonts w:ascii="Calibri" w:hAnsi="Calibri" w:cs="Calibri"/>
          <w:sz w:val="22"/>
          <w:szCs w:val="22"/>
          <w:lang w:val="en-US"/>
        </w:rPr>
        <w:t>or in the statement of facts provided</w:t>
      </w:r>
      <w:r w:rsidR="009E073D" w:rsidRPr="007B352E">
        <w:rPr>
          <w:rFonts w:ascii="Calibri" w:hAnsi="Calibri" w:cs="Calibri"/>
          <w:sz w:val="22"/>
          <w:szCs w:val="22"/>
          <w:lang w:val="en-US"/>
        </w:rPr>
        <w:t xml:space="preserve"> in the Moot Problem</w:t>
      </w:r>
      <w:r w:rsidRPr="007B352E">
        <w:rPr>
          <w:rFonts w:ascii="Calibri" w:hAnsi="Calibri" w:cs="Calibri"/>
          <w:sz w:val="22"/>
          <w:szCs w:val="22"/>
          <w:lang w:val="en-US"/>
        </w:rPr>
        <w:t xml:space="preserve">, as the case may be. </w:t>
      </w:r>
    </w:p>
    <w:p w14:paraId="4086854C" w14:textId="77777777" w:rsidR="00DC7411" w:rsidRPr="007B352E" w:rsidRDefault="00DC7411" w:rsidP="00DC7411">
      <w:pPr>
        <w:autoSpaceDE w:val="0"/>
        <w:autoSpaceDN w:val="0"/>
        <w:adjustRightInd w:val="0"/>
        <w:rPr>
          <w:rFonts w:ascii="Calibri" w:hAnsi="Calibri" w:cs="Calibri"/>
          <w:sz w:val="22"/>
          <w:szCs w:val="22"/>
          <w:lang w:val="en-US"/>
        </w:rPr>
      </w:pPr>
    </w:p>
    <w:p w14:paraId="399B7958" w14:textId="27592FEF" w:rsidR="007538F9" w:rsidRPr="007B352E" w:rsidRDefault="008B11F3" w:rsidP="00243820">
      <w:pPr>
        <w:pStyle w:val="ListParagraph"/>
        <w:keepNext/>
        <w:numPr>
          <w:ilvl w:val="0"/>
          <w:numId w:val="14"/>
        </w:numPr>
        <w:autoSpaceDE w:val="0"/>
        <w:autoSpaceDN w:val="0"/>
        <w:adjustRightInd w:val="0"/>
        <w:ind w:left="360"/>
        <w:rPr>
          <w:rFonts w:ascii="Calibri" w:hAnsi="Calibri" w:cs="Calibri"/>
          <w:sz w:val="22"/>
          <w:szCs w:val="22"/>
          <w:lang w:val="en-US"/>
        </w:rPr>
      </w:pPr>
      <w:r w:rsidRPr="007B352E">
        <w:rPr>
          <w:rFonts w:ascii="Calibri" w:hAnsi="Calibri" w:cs="Calibri"/>
          <w:sz w:val="22"/>
          <w:szCs w:val="22"/>
          <w:lang w:val="en-US"/>
        </w:rPr>
        <w:t xml:space="preserve">All authorities </w:t>
      </w:r>
      <w:r w:rsidR="0074037A" w:rsidRPr="007B352E">
        <w:rPr>
          <w:rFonts w:ascii="Calibri" w:hAnsi="Calibri" w:cs="Calibri"/>
          <w:sz w:val="22"/>
          <w:szCs w:val="22"/>
          <w:lang w:val="en-US"/>
        </w:rPr>
        <w:t xml:space="preserve">included in the </w:t>
      </w:r>
      <w:r w:rsidR="007115B3" w:rsidRPr="007B352E">
        <w:rPr>
          <w:rFonts w:ascii="Calibri" w:hAnsi="Calibri" w:cs="Calibri"/>
          <w:sz w:val="22"/>
          <w:szCs w:val="22"/>
          <w:lang w:val="en-US"/>
        </w:rPr>
        <w:t>table of authorities</w:t>
      </w:r>
      <w:r w:rsidR="0074037A" w:rsidRPr="007B352E">
        <w:rPr>
          <w:rFonts w:ascii="Calibri" w:hAnsi="Calibri" w:cs="Calibri"/>
          <w:sz w:val="22"/>
          <w:szCs w:val="22"/>
          <w:lang w:val="en-US"/>
        </w:rPr>
        <w:t xml:space="preserve"> </w:t>
      </w:r>
      <w:r w:rsidRPr="007B352E">
        <w:rPr>
          <w:rFonts w:ascii="Calibri" w:hAnsi="Calibri" w:cs="Calibri"/>
          <w:sz w:val="22"/>
          <w:szCs w:val="22"/>
          <w:lang w:val="en-US"/>
        </w:rPr>
        <w:t xml:space="preserve">must be </w:t>
      </w:r>
      <w:r w:rsidR="0074037A" w:rsidRPr="007B352E">
        <w:rPr>
          <w:rFonts w:ascii="Calibri" w:hAnsi="Calibri" w:cs="Calibri"/>
          <w:sz w:val="22"/>
          <w:szCs w:val="22"/>
          <w:lang w:val="en-US"/>
        </w:rPr>
        <w:t>referenced</w:t>
      </w:r>
      <w:r w:rsidRPr="007B352E">
        <w:rPr>
          <w:rFonts w:ascii="Calibri" w:hAnsi="Calibri" w:cs="Calibri"/>
          <w:sz w:val="22"/>
          <w:szCs w:val="22"/>
          <w:lang w:val="en-US"/>
        </w:rPr>
        <w:t xml:space="preserve"> in the factum. The </w:t>
      </w:r>
      <w:r w:rsidR="00B87C2A" w:rsidRPr="007B352E">
        <w:rPr>
          <w:rFonts w:ascii="Calibri" w:hAnsi="Calibri" w:cs="Calibri"/>
          <w:sz w:val="22"/>
          <w:szCs w:val="22"/>
          <w:lang w:val="en-US"/>
        </w:rPr>
        <w:t xml:space="preserve">Moot </w:t>
      </w:r>
      <w:r w:rsidRPr="007B352E">
        <w:rPr>
          <w:rFonts w:ascii="Calibri" w:hAnsi="Calibri" w:cs="Calibri"/>
          <w:sz w:val="22"/>
          <w:szCs w:val="22"/>
          <w:lang w:val="en-US"/>
        </w:rPr>
        <w:t>Court may, on terms it considers appropriate, permit counsel for a party to cite authorities</w:t>
      </w:r>
      <w:r w:rsidR="0074037A" w:rsidRPr="007B352E">
        <w:rPr>
          <w:rFonts w:ascii="Calibri" w:hAnsi="Calibri" w:cs="Calibri"/>
          <w:sz w:val="22"/>
          <w:szCs w:val="22"/>
          <w:lang w:val="en-US"/>
        </w:rPr>
        <w:t xml:space="preserve"> during oral argument</w:t>
      </w:r>
      <w:r w:rsidRPr="007B352E">
        <w:rPr>
          <w:rFonts w:ascii="Calibri" w:hAnsi="Calibri" w:cs="Calibri"/>
          <w:sz w:val="22"/>
          <w:szCs w:val="22"/>
          <w:lang w:val="en-US"/>
        </w:rPr>
        <w:t xml:space="preserve"> that were not used in that party’s factum. Citations must be indented in the text of the factum. </w:t>
      </w:r>
    </w:p>
    <w:p w14:paraId="2A78DAEB" w14:textId="77777777" w:rsidR="007538F9" w:rsidRPr="007B352E" w:rsidRDefault="007538F9" w:rsidP="007538F9">
      <w:pPr>
        <w:autoSpaceDE w:val="0"/>
        <w:autoSpaceDN w:val="0"/>
        <w:adjustRightInd w:val="0"/>
        <w:ind w:left="720" w:hanging="720"/>
        <w:rPr>
          <w:rFonts w:ascii="Calibri" w:hAnsi="Calibri" w:cs="Calibri"/>
          <w:sz w:val="22"/>
          <w:szCs w:val="22"/>
          <w:lang w:val="en-US"/>
        </w:rPr>
      </w:pPr>
    </w:p>
    <w:p w14:paraId="17A9878D" w14:textId="09ADF2BA" w:rsidR="007538F9" w:rsidRPr="007B352E" w:rsidRDefault="007538F9" w:rsidP="00243820">
      <w:pPr>
        <w:pStyle w:val="ListParagraph"/>
        <w:keepNext/>
        <w:numPr>
          <w:ilvl w:val="0"/>
          <w:numId w:val="14"/>
        </w:numPr>
        <w:autoSpaceDE w:val="0"/>
        <w:autoSpaceDN w:val="0"/>
        <w:adjustRightInd w:val="0"/>
        <w:ind w:left="360"/>
        <w:rPr>
          <w:rFonts w:ascii="Calibri" w:hAnsi="Calibri" w:cs="Calibri"/>
          <w:sz w:val="22"/>
          <w:szCs w:val="22"/>
          <w:lang w:val="en-US"/>
        </w:rPr>
      </w:pPr>
      <w:r w:rsidRPr="007B352E">
        <w:rPr>
          <w:rFonts w:ascii="Calibri" w:hAnsi="Calibri" w:cs="Calibri"/>
          <w:sz w:val="22"/>
          <w:szCs w:val="22"/>
          <w:lang w:val="en-US"/>
        </w:rPr>
        <w:lastRenderedPageBreak/>
        <w:t>All authorities must be cited following the McGill Guide 9</w:t>
      </w:r>
      <w:r w:rsidRPr="007B352E">
        <w:rPr>
          <w:rFonts w:ascii="Calibri" w:hAnsi="Calibri" w:cs="Calibri"/>
          <w:sz w:val="22"/>
          <w:szCs w:val="22"/>
          <w:vertAlign w:val="superscript"/>
          <w:lang w:val="en-US"/>
        </w:rPr>
        <w:t>th</w:t>
      </w:r>
      <w:r w:rsidRPr="007B352E">
        <w:rPr>
          <w:rFonts w:ascii="Calibri" w:hAnsi="Calibri" w:cs="Calibri"/>
          <w:sz w:val="22"/>
          <w:szCs w:val="22"/>
          <w:lang w:val="en-US"/>
        </w:rPr>
        <w:t xml:space="preserve"> edition.</w:t>
      </w:r>
    </w:p>
    <w:p w14:paraId="04AAA097" w14:textId="20DF7A2E" w:rsidR="007538F9" w:rsidRPr="007B352E" w:rsidRDefault="007538F9" w:rsidP="00C8763D">
      <w:pPr>
        <w:autoSpaceDE w:val="0"/>
        <w:autoSpaceDN w:val="0"/>
        <w:adjustRightInd w:val="0"/>
        <w:ind w:left="720" w:hanging="720"/>
        <w:rPr>
          <w:rFonts w:ascii="Calibri" w:hAnsi="Calibri" w:cs="Calibri"/>
          <w:sz w:val="22"/>
          <w:szCs w:val="22"/>
          <w:lang w:val="en-US"/>
        </w:rPr>
      </w:pPr>
    </w:p>
    <w:p w14:paraId="290CBAC1" w14:textId="2E5E157F" w:rsidR="00047349" w:rsidRPr="007B352E" w:rsidRDefault="00047349" w:rsidP="00243820">
      <w:pPr>
        <w:pStyle w:val="ListParagraph"/>
        <w:keepNext/>
        <w:numPr>
          <w:ilvl w:val="0"/>
          <w:numId w:val="14"/>
        </w:numPr>
        <w:autoSpaceDE w:val="0"/>
        <w:autoSpaceDN w:val="0"/>
        <w:adjustRightInd w:val="0"/>
        <w:spacing w:after="120"/>
        <w:ind w:left="360"/>
        <w:contextualSpacing w:val="0"/>
        <w:rPr>
          <w:rFonts w:ascii="Calibri" w:hAnsi="Calibri" w:cs="Calibri"/>
          <w:b/>
          <w:bCs/>
          <w:sz w:val="22"/>
          <w:szCs w:val="22"/>
          <w:lang w:val="en-US"/>
        </w:rPr>
      </w:pPr>
      <w:r w:rsidRPr="007B352E">
        <w:rPr>
          <w:rFonts w:ascii="Calibri" w:hAnsi="Calibri" w:cs="Calibri"/>
          <w:b/>
          <w:bCs/>
          <w:sz w:val="22"/>
          <w:szCs w:val="22"/>
          <w:lang w:val="en-US"/>
        </w:rPr>
        <w:t>ONLY</w:t>
      </w:r>
      <w:r w:rsidR="007538F9" w:rsidRPr="007B352E">
        <w:rPr>
          <w:rFonts w:ascii="Calibri" w:hAnsi="Calibri" w:cs="Calibri"/>
          <w:b/>
          <w:bCs/>
          <w:sz w:val="22"/>
          <w:szCs w:val="22"/>
          <w:lang w:val="en-US"/>
        </w:rPr>
        <w:t xml:space="preserve"> </w:t>
      </w:r>
      <w:r w:rsidRPr="007B352E">
        <w:rPr>
          <w:rFonts w:ascii="Calibri" w:hAnsi="Calibri" w:cs="Calibri"/>
          <w:b/>
          <w:bCs/>
          <w:sz w:val="22"/>
          <w:szCs w:val="22"/>
          <w:lang w:val="en-US"/>
        </w:rPr>
        <w:t>the following</w:t>
      </w:r>
      <w:r w:rsidR="00C464B6" w:rsidRPr="007B352E">
        <w:rPr>
          <w:rFonts w:ascii="Calibri" w:hAnsi="Calibri" w:cs="Calibri"/>
          <w:b/>
          <w:bCs/>
          <w:sz w:val="22"/>
          <w:szCs w:val="22"/>
          <w:lang w:val="en-US"/>
        </w:rPr>
        <w:t xml:space="preserve"> </w:t>
      </w:r>
      <w:r w:rsidR="007538F9" w:rsidRPr="007B352E">
        <w:rPr>
          <w:rFonts w:ascii="Calibri" w:hAnsi="Calibri" w:cs="Calibri"/>
          <w:b/>
          <w:bCs/>
          <w:sz w:val="22"/>
          <w:szCs w:val="22"/>
          <w:lang w:val="en-US"/>
        </w:rPr>
        <w:t>authorities</w:t>
      </w:r>
      <w:r w:rsidRPr="007B352E">
        <w:rPr>
          <w:rFonts w:ascii="Calibri" w:hAnsi="Calibri" w:cs="Calibri"/>
          <w:b/>
          <w:bCs/>
          <w:sz w:val="22"/>
          <w:szCs w:val="22"/>
          <w:lang w:val="en-US"/>
        </w:rPr>
        <w:t xml:space="preserve"> may be cited in the factum: </w:t>
      </w:r>
    </w:p>
    <w:p w14:paraId="726CAA93" w14:textId="77777777" w:rsidR="00CE17A9" w:rsidRPr="007B352E" w:rsidRDefault="00CE17A9" w:rsidP="00243820">
      <w:pPr>
        <w:pStyle w:val="ListParagraph"/>
        <w:numPr>
          <w:ilvl w:val="0"/>
          <w:numId w:val="8"/>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case authorities </w:t>
      </w:r>
      <w:r w:rsidR="00047349" w:rsidRPr="007B352E">
        <w:rPr>
          <w:rFonts w:ascii="Calibri" w:hAnsi="Calibri" w:cs="Calibri"/>
          <w:bCs/>
          <w:sz w:val="22"/>
          <w:szCs w:val="22"/>
          <w:lang w:val="en-US"/>
        </w:rPr>
        <w:t xml:space="preserve">which are </w:t>
      </w:r>
      <w:r w:rsidR="007538F9" w:rsidRPr="007B352E">
        <w:rPr>
          <w:rFonts w:ascii="Calibri" w:hAnsi="Calibri" w:cs="Calibri"/>
          <w:bCs/>
          <w:sz w:val="22"/>
          <w:szCs w:val="22"/>
          <w:lang w:val="en-US"/>
        </w:rPr>
        <w:t xml:space="preserve">provided in the </w:t>
      </w:r>
      <w:r w:rsidR="00C8763D" w:rsidRPr="007B352E">
        <w:rPr>
          <w:rFonts w:ascii="Calibri" w:hAnsi="Calibri" w:cs="Calibri"/>
          <w:bCs/>
          <w:sz w:val="22"/>
          <w:szCs w:val="22"/>
          <w:lang w:val="en-US"/>
        </w:rPr>
        <w:t>M</w:t>
      </w:r>
      <w:r w:rsidR="007538F9" w:rsidRPr="007B352E">
        <w:rPr>
          <w:rFonts w:ascii="Calibri" w:hAnsi="Calibri" w:cs="Calibri"/>
          <w:bCs/>
          <w:sz w:val="22"/>
          <w:szCs w:val="22"/>
          <w:lang w:val="en-US"/>
        </w:rPr>
        <w:t xml:space="preserve">oot </w:t>
      </w:r>
      <w:r w:rsidR="00C8763D" w:rsidRPr="007B352E">
        <w:rPr>
          <w:rFonts w:ascii="Calibri" w:hAnsi="Calibri" w:cs="Calibri"/>
          <w:bCs/>
          <w:sz w:val="22"/>
          <w:szCs w:val="22"/>
          <w:lang w:val="en-US"/>
        </w:rPr>
        <w:t>P</w:t>
      </w:r>
      <w:r w:rsidR="007538F9" w:rsidRPr="007B352E">
        <w:rPr>
          <w:rFonts w:ascii="Calibri" w:hAnsi="Calibri" w:cs="Calibri"/>
          <w:bCs/>
          <w:sz w:val="22"/>
          <w:szCs w:val="22"/>
          <w:lang w:val="en-US"/>
        </w:rPr>
        <w:t>roblem</w:t>
      </w:r>
      <w:r w:rsidRPr="007B352E">
        <w:rPr>
          <w:rFonts w:ascii="Calibri" w:hAnsi="Calibri" w:cs="Calibri"/>
          <w:bCs/>
          <w:sz w:val="22"/>
          <w:szCs w:val="22"/>
          <w:lang w:val="en-US"/>
        </w:rPr>
        <w:t xml:space="preserve">; </w:t>
      </w:r>
    </w:p>
    <w:p w14:paraId="102E6E4D" w14:textId="77777777" w:rsidR="00CE17A9" w:rsidRPr="007B352E" w:rsidRDefault="00CE17A9" w:rsidP="00243820">
      <w:pPr>
        <w:pStyle w:val="ListParagraph"/>
        <w:numPr>
          <w:ilvl w:val="0"/>
          <w:numId w:val="8"/>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bCs/>
          <w:sz w:val="22"/>
          <w:szCs w:val="22"/>
          <w:lang w:val="en-US"/>
        </w:rPr>
        <w:t>legislation and regulations which are provided in the Moot Problem; and</w:t>
      </w:r>
    </w:p>
    <w:p w14:paraId="54B35FF3" w14:textId="73F39B26" w:rsidR="00AC0977" w:rsidRPr="007B352E" w:rsidRDefault="00AC0977" w:rsidP="00243820">
      <w:pPr>
        <w:pStyle w:val="ListParagraph"/>
        <w:numPr>
          <w:ilvl w:val="0"/>
          <w:numId w:val="8"/>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bCs/>
          <w:sz w:val="22"/>
          <w:szCs w:val="22"/>
          <w:lang w:val="en-US"/>
        </w:rPr>
        <w:t xml:space="preserve">“secondary references”, being </w:t>
      </w:r>
      <w:r w:rsidR="00CE17A9" w:rsidRPr="007B352E">
        <w:rPr>
          <w:rFonts w:ascii="Calibri" w:hAnsi="Calibri" w:cs="Calibri"/>
          <w:bCs/>
          <w:sz w:val="22"/>
          <w:szCs w:val="22"/>
          <w:lang w:val="en-US"/>
        </w:rPr>
        <w:t>case authorities, legislation and</w:t>
      </w:r>
      <w:r w:rsidR="00A55638" w:rsidRPr="007B352E">
        <w:rPr>
          <w:rFonts w:ascii="Calibri" w:hAnsi="Calibri" w:cs="Calibri"/>
          <w:bCs/>
          <w:sz w:val="22"/>
          <w:szCs w:val="22"/>
          <w:lang w:val="en-US"/>
        </w:rPr>
        <w:t>/or</w:t>
      </w:r>
      <w:r w:rsidR="00CE17A9" w:rsidRPr="007B352E">
        <w:rPr>
          <w:rFonts w:ascii="Calibri" w:hAnsi="Calibri" w:cs="Calibri"/>
          <w:bCs/>
          <w:sz w:val="22"/>
          <w:szCs w:val="22"/>
          <w:lang w:val="en-US"/>
        </w:rPr>
        <w:t xml:space="preserve"> regulations which are referenced within the case authorities sp</w:t>
      </w:r>
      <w:r w:rsidRPr="007B352E">
        <w:rPr>
          <w:rFonts w:ascii="Calibri" w:hAnsi="Calibri" w:cs="Calibri"/>
          <w:bCs/>
          <w:sz w:val="22"/>
          <w:szCs w:val="22"/>
          <w:lang w:val="en-US"/>
        </w:rPr>
        <w:t xml:space="preserve">ecified in paragraph (a) above. </w:t>
      </w:r>
    </w:p>
    <w:p w14:paraId="6D34F5D4" w14:textId="14546937" w:rsidR="00615B3E" w:rsidRPr="007B352E" w:rsidRDefault="00615B3E" w:rsidP="00AC0977">
      <w:pPr>
        <w:autoSpaceDE w:val="0"/>
        <w:autoSpaceDN w:val="0"/>
        <w:adjustRightInd w:val="0"/>
        <w:rPr>
          <w:rFonts w:ascii="Calibri" w:hAnsi="Calibri" w:cs="Calibri"/>
          <w:sz w:val="22"/>
          <w:szCs w:val="22"/>
          <w:lang w:val="en-US"/>
        </w:rPr>
      </w:pPr>
    </w:p>
    <w:p w14:paraId="63D22C41" w14:textId="37EE6C0D" w:rsidR="00AC0977" w:rsidRPr="007B352E" w:rsidRDefault="00AC0977" w:rsidP="00612E4D">
      <w:pPr>
        <w:pBdr>
          <w:top w:val="single" w:sz="4" w:space="1" w:color="auto"/>
          <w:left w:val="single" w:sz="4" w:space="4" w:color="auto"/>
          <w:bottom w:val="single" w:sz="4" w:space="1" w:color="auto"/>
          <w:right w:val="single" w:sz="4" w:space="4" w:color="auto"/>
        </w:pBdr>
        <w:spacing w:before="120"/>
        <w:ind w:left="720"/>
        <w:jc w:val="center"/>
        <w:rPr>
          <w:rFonts w:ascii="Calibri" w:eastAsia="Times New Roman" w:hAnsi="Calibri" w:cs="Calibri"/>
          <w:b/>
          <w:color w:val="212121"/>
          <w:sz w:val="20"/>
          <w:szCs w:val="20"/>
          <w:shd w:val="clear" w:color="auto" w:fill="FFFFFF"/>
        </w:rPr>
      </w:pPr>
      <w:r w:rsidRPr="007B352E">
        <w:rPr>
          <w:rFonts w:ascii="Calibri" w:eastAsia="Times New Roman" w:hAnsi="Calibri" w:cs="Calibri"/>
          <w:b/>
          <w:color w:val="212121"/>
          <w:sz w:val="20"/>
          <w:szCs w:val="20"/>
          <w:shd w:val="clear" w:color="auto" w:fill="FFFFFF"/>
        </w:rPr>
        <w:t>Example: Secondary References</w:t>
      </w:r>
    </w:p>
    <w:p w14:paraId="2EC71214" w14:textId="77777777" w:rsidR="00AC0977" w:rsidRPr="007B352E" w:rsidRDefault="00AC0977" w:rsidP="00AC0977">
      <w:pPr>
        <w:pBdr>
          <w:top w:val="single" w:sz="4" w:space="1" w:color="auto"/>
          <w:left w:val="single" w:sz="4" w:space="4" w:color="auto"/>
          <w:bottom w:val="single" w:sz="4" w:space="1" w:color="auto"/>
          <w:right w:val="single" w:sz="4" w:space="4" w:color="auto"/>
        </w:pBdr>
        <w:ind w:left="720"/>
        <w:rPr>
          <w:rFonts w:ascii="Calibri" w:eastAsia="Times New Roman" w:hAnsi="Calibri" w:cs="Calibri"/>
          <w:color w:val="212121"/>
          <w:sz w:val="20"/>
          <w:szCs w:val="20"/>
          <w:shd w:val="clear" w:color="auto" w:fill="FFFFFF"/>
        </w:rPr>
      </w:pPr>
    </w:p>
    <w:p w14:paraId="7E23F611" w14:textId="4CE2C35D" w:rsidR="00016637" w:rsidRPr="007B352E" w:rsidRDefault="00016637" w:rsidP="00AC0977">
      <w:pPr>
        <w:pBdr>
          <w:top w:val="single" w:sz="4" w:space="1" w:color="auto"/>
          <w:left w:val="single" w:sz="4" w:space="4" w:color="auto"/>
          <w:bottom w:val="single" w:sz="4" w:space="1" w:color="auto"/>
          <w:right w:val="single" w:sz="4" w:space="4" w:color="auto"/>
        </w:pBdr>
        <w:ind w:left="720"/>
        <w:rPr>
          <w:rFonts w:ascii="Calibri" w:eastAsia="Times New Roman" w:hAnsi="Calibri" w:cs="Calibri"/>
          <w:color w:val="212121"/>
          <w:sz w:val="20"/>
          <w:szCs w:val="20"/>
          <w:shd w:val="clear" w:color="auto" w:fill="FFFFFF"/>
        </w:rPr>
      </w:pPr>
      <w:r w:rsidRPr="007B352E">
        <w:rPr>
          <w:rFonts w:ascii="Calibri" w:eastAsia="Times New Roman" w:hAnsi="Calibri" w:cs="Calibri"/>
          <w:color w:val="212121"/>
          <w:sz w:val="20"/>
          <w:szCs w:val="20"/>
          <w:shd w:val="clear" w:color="auto" w:fill="FFFFFF"/>
        </w:rPr>
        <w:t xml:space="preserve">The cases of </w:t>
      </w:r>
      <w:r w:rsidRPr="007B352E">
        <w:rPr>
          <w:rFonts w:ascii="Calibri" w:eastAsia="Times New Roman" w:hAnsi="Calibri" w:cs="Calibri"/>
          <w:i/>
          <w:iCs/>
          <w:color w:val="212121"/>
          <w:sz w:val="20"/>
          <w:szCs w:val="20"/>
          <w:shd w:val="clear" w:color="auto" w:fill="FFFFFF"/>
        </w:rPr>
        <w:t>R v Wong</w:t>
      </w:r>
      <w:r w:rsidRPr="007B352E">
        <w:rPr>
          <w:rFonts w:ascii="Calibri" w:eastAsia="Times New Roman" w:hAnsi="Calibri" w:cs="Calibri"/>
          <w:color w:val="212121"/>
          <w:sz w:val="20"/>
          <w:szCs w:val="20"/>
          <w:shd w:val="clear" w:color="auto" w:fill="FFFFFF"/>
        </w:rPr>
        <w:t xml:space="preserve"> and </w:t>
      </w:r>
      <w:proofErr w:type="spellStart"/>
      <w:r w:rsidRPr="007B352E">
        <w:rPr>
          <w:rFonts w:ascii="Calibri" w:eastAsia="Times New Roman" w:hAnsi="Calibri" w:cs="Calibri"/>
          <w:i/>
          <w:iCs/>
          <w:color w:val="212121"/>
          <w:sz w:val="20"/>
          <w:szCs w:val="20"/>
          <w:shd w:val="clear" w:color="auto" w:fill="FFFFFF"/>
        </w:rPr>
        <w:t>Eastmond</w:t>
      </w:r>
      <w:proofErr w:type="spellEnd"/>
      <w:r w:rsidRPr="007B352E">
        <w:rPr>
          <w:rFonts w:ascii="Calibri" w:eastAsia="Times New Roman" w:hAnsi="Calibri" w:cs="Calibri"/>
          <w:i/>
          <w:iCs/>
          <w:color w:val="212121"/>
          <w:sz w:val="20"/>
          <w:szCs w:val="20"/>
          <w:shd w:val="clear" w:color="auto" w:fill="FFFFFF"/>
        </w:rPr>
        <w:t xml:space="preserve"> v CP Rail</w:t>
      </w:r>
      <w:r w:rsidRPr="007B352E">
        <w:rPr>
          <w:rFonts w:ascii="Calibri" w:eastAsia="Times New Roman" w:hAnsi="Calibri" w:cs="Calibri"/>
          <w:color w:val="212121"/>
          <w:sz w:val="20"/>
          <w:szCs w:val="20"/>
          <w:shd w:val="clear" w:color="auto" w:fill="FFFFFF"/>
        </w:rPr>
        <w:t xml:space="preserve"> were both mentioned in the case </w:t>
      </w:r>
      <w:r w:rsidRPr="007B352E">
        <w:rPr>
          <w:rFonts w:ascii="Calibri" w:eastAsia="Times New Roman" w:hAnsi="Calibri" w:cs="Calibri"/>
          <w:i/>
          <w:iCs/>
          <w:color w:val="212121"/>
          <w:sz w:val="20"/>
          <w:szCs w:val="20"/>
          <w:shd w:val="clear" w:color="auto" w:fill="FFFFFF"/>
        </w:rPr>
        <w:t>Heckert v 5470 Investments Ltd</w:t>
      </w:r>
      <w:r w:rsidRPr="007B352E">
        <w:rPr>
          <w:rFonts w:ascii="Calibri" w:eastAsia="Times New Roman" w:hAnsi="Calibri" w:cs="Calibri"/>
          <w:color w:val="212121"/>
          <w:sz w:val="20"/>
          <w:szCs w:val="20"/>
          <w:shd w:val="clear" w:color="auto" w:fill="FFFFFF"/>
        </w:rPr>
        <w:t>:</w:t>
      </w:r>
      <w:r w:rsidRPr="007B352E">
        <w:rPr>
          <w:rFonts w:ascii="Calibri" w:eastAsia="Times New Roman" w:hAnsi="Calibri" w:cs="Calibri"/>
          <w:color w:val="212121"/>
          <w:sz w:val="20"/>
          <w:szCs w:val="20"/>
        </w:rPr>
        <w:br/>
      </w:r>
      <w:r w:rsidRPr="007B352E">
        <w:rPr>
          <w:rFonts w:ascii="Calibri" w:eastAsia="Times New Roman" w:hAnsi="Calibri" w:cs="Calibri"/>
          <w:color w:val="212121"/>
          <w:sz w:val="20"/>
          <w:szCs w:val="20"/>
        </w:rPr>
        <w:br/>
      </w:r>
      <w:r w:rsidRPr="007B352E">
        <w:rPr>
          <w:rFonts w:ascii="Calibri" w:eastAsia="Times New Roman" w:hAnsi="Calibri" w:cs="Calibri"/>
          <w:color w:val="212121"/>
          <w:sz w:val="20"/>
          <w:szCs w:val="20"/>
          <w:shd w:val="clear" w:color="auto" w:fill="FFFFFF"/>
        </w:rPr>
        <w:t xml:space="preserve">1. </w:t>
      </w:r>
      <w:r w:rsidRPr="007B352E">
        <w:rPr>
          <w:rFonts w:ascii="Calibri" w:eastAsia="Times New Roman" w:hAnsi="Calibri" w:cs="Calibri"/>
          <w:i/>
          <w:iCs/>
          <w:color w:val="212121"/>
          <w:sz w:val="20"/>
          <w:szCs w:val="20"/>
          <w:shd w:val="clear" w:color="auto" w:fill="FFFFFF"/>
        </w:rPr>
        <w:t>R v Wong</w:t>
      </w:r>
      <w:r w:rsidRPr="007B352E">
        <w:rPr>
          <w:rFonts w:ascii="Calibri" w:eastAsia="Times New Roman" w:hAnsi="Calibri" w:cs="Calibri"/>
          <w:color w:val="212121"/>
          <w:sz w:val="20"/>
          <w:szCs w:val="20"/>
          <w:shd w:val="clear" w:color="auto" w:fill="FFFFFF"/>
        </w:rPr>
        <w:t xml:space="preserve">, [1990] 3 SCR 6, </w:t>
      </w:r>
      <w:r w:rsidR="00885CB9" w:rsidRPr="007B352E">
        <w:rPr>
          <w:rFonts w:ascii="Calibri" w:eastAsia="Times New Roman" w:hAnsi="Calibri" w:cs="Calibri"/>
          <w:color w:val="212121"/>
          <w:sz w:val="20"/>
          <w:szCs w:val="20"/>
          <w:shd w:val="clear" w:color="auto" w:fill="FFFFFF"/>
        </w:rPr>
        <w:t>[1990] SCJ No 118</w:t>
      </w:r>
      <w:r w:rsidRPr="007B352E">
        <w:rPr>
          <w:rFonts w:ascii="Calibri" w:eastAsia="Times New Roman" w:hAnsi="Calibri" w:cs="Calibri"/>
          <w:color w:val="212121"/>
          <w:sz w:val="20"/>
          <w:szCs w:val="20"/>
          <w:shd w:val="clear" w:color="auto" w:fill="FFFFFF"/>
        </w:rPr>
        <w:t xml:space="preserve"> [</w:t>
      </w:r>
      <w:r w:rsidRPr="007B352E">
        <w:rPr>
          <w:rFonts w:ascii="Calibri" w:eastAsia="Times New Roman" w:hAnsi="Calibri" w:cs="Calibri"/>
          <w:i/>
          <w:iCs/>
          <w:color w:val="212121"/>
          <w:sz w:val="20"/>
          <w:szCs w:val="20"/>
          <w:shd w:val="clear" w:color="auto" w:fill="FFFFFF"/>
        </w:rPr>
        <w:t>Wong</w:t>
      </w:r>
      <w:r w:rsidRPr="007B352E">
        <w:rPr>
          <w:rFonts w:ascii="Calibri" w:eastAsia="Times New Roman" w:hAnsi="Calibri" w:cs="Calibri"/>
          <w:color w:val="212121"/>
          <w:sz w:val="20"/>
          <w:szCs w:val="20"/>
          <w:shd w:val="clear" w:color="auto" w:fill="FFFFFF"/>
        </w:rPr>
        <w:t xml:space="preserve">], </w:t>
      </w:r>
      <w:r w:rsidR="00885CB9" w:rsidRPr="007B352E">
        <w:rPr>
          <w:rFonts w:ascii="Calibri" w:eastAsia="Times New Roman" w:hAnsi="Calibri" w:cs="Calibri"/>
          <w:color w:val="212121"/>
          <w:sz w:val="20"/>
          <w:szCs w:val="20"/>
          <w:shd w:val="clear" w:color="auto" w:fill="FFFFFF"/>
        </w:rPr>
        <w:t>cited</w:t>
      </w:r>
      <w:r w:rsidRPr="007B352E">
        <w:rPr>
          <w:rFonts w:ascii="Calibri" w:eastAsia="Times New Roman" w:hAnsi="Calibri" w:cs="Calibri"/>
          <w:color w:val="212121"/>
          <w:sz w:val="20"/>
          <w:szCs w:val="20"/>
          <w:shd w:val="clear" w:color="auto" w:fill="FFFFFF"/>
        </w:rPr>
        <w:t xml:space="preserve"> in </w:t>
      </w:r>
      <w:r w:rsidRPr="007B352E">
        <w:rPr>
          <w:rFonts w:ascii="Calibri" w:eastAsia="Times New Roman" w:hAnsi="Calibri" w:cs="Calibri"/>
          <w:i/>
          <w:iCs/>
          <w:color w:val="212121"/>
          <w:sz w:val="20"/>
          <w:szCs w:val="20"/>
          <w:shd w:val="clear" w:color="auto" w:fill="FFFFFF"/>
        </w:rPr>
        <w:t>Heckert v 5470 Investments Ltd</w:t>
      </w:r>
      <w:r w:rsidR="000110BA" w:rsidRPr="007B352E">
        <w:rPr>
          <w:rFonts w:ascii="Calibri" w:eastAsia="Times New Roman" w:hAnsi="Calibri" w:cs="Calibri"/>
          <w:color w:val="212121"/>
          <w:sz w:val="20"/>
          <w:szCs w:val="20"/>
          <w:shd w:val="clear" w:color="auto" w:fill="FFFFFF"/>
        </w:rPr>
        <w:t>, 2008</w:t>
      </w:r>
      <w:r w:rsidRPr="007B352E">
        <w:rPr>
          <w:rFonts w:ascii="Calibri" w:eastAsia="Times New Roman" w:hAnsi="Calibri" w:cs="Calibri"/>
          <w:color w:val="212121"/>
          <w:sz w:val="20"/>
          <w:szCs w:val="20"/>
          <w:shd w:val="clear" w:color="auto" w:fill="FFFFFF"/>
        </w:rPr>
        <w:t xml:space="preserve"> BCSC 1298, </w:t>
      </w:r>
      <w:r w:rsidR="00885CB9" w:rsidRPr="007B352E">
        <w:rPr>
          <w:rFonts w:ascii="Calibri" w:eastAsia="Times New Roman" w:hAnsi="Calibri" w:cs="Calibri"/>
          <w:color w:val="212121"/>
          <w:sz w:val="20"/>
          <w:szCs w:val="20"/>
          <w:shd w:val="clear" w:color="auto" w:fill="FFFFFF"/>
        </w:rPr>
        <w:t xml:space="preserve">[2008] </w:t>
      </w:r>
      <w:r w:rsidRPr="007B352E">
        <w:rPr>
          <w:rFonts w:ascii="Calibri" w:eastAsia="Times New Roman" w:hAnsi="Calibri" w:cs="Calibri"/>
          <w:color w:val="212121"/>
          <w:sz w:val="20"/>
          <w:szCs w:val="20"/>
          <w:shd w:val="clear" w:color="auto" w:fill="FFFFFF"/>
        </w:rPr>
        <w:t>BCJ No 1854</w:t>
      </w:r>
      <w:r w:rsidR="009E15C2" w:rsidRPr="007B352E">
        <w:rPr>
          <w:rFonts w:ascii="Calibri" w:eastAsia="Times New Roman" w:hAnsi="Calibri" w:cs="Calibri"/>
          <w:color w:val="212121"/>
          <w:sz w:val="20"/>
          <w:szCs w:val="20"/>
          <w:shd w:val="clear" w:color="auto" w:fill="FFFFFF"/>
        </w:rPr>
        <w:t xml:space="preserve">, para 62 </w:t>
      </w:r>
      <w:r w:rsidRPr="007B352E">
        <w:rPr>
          <w:rFonts w:ascii="Calibri" w:eastAsia="Times New Roman" w:hAnsi="Calibri" w:cs="Calibri"/>
          <w:color w:val="212121"/>
          <w:sz w:val="20"/>
          <w:szCs w:val="20"/>
          <w:shd w:val="clear" w:color="auto" w:fill="FFFFFF"/>
        </w:rPr>
        <w:t>at para</w:t>
      </w:r>
      <w:r w:rsidR="009E15C2" w:rsidRPr="007B352E">
        <w:rPr>
          <w:rFonts w:ascii="Calibri" w:eastAsia="Times New Roman" w:hAnsi="Calibri" w:cs="Calibri"/>
          <w:color w:val="212121"/>
          <w:sz w:val="20"/>
          <w:szCs w:val="20"/>
          <w:shd w:val="clear" w:color="auto" w:fill="FFFFFF"/>
        </w:rPr>
        <w:t xml:space="preserve"> 81</w:t>
      </w:r>
      <w:r w:rsidRPr="007B352E">
        <w:rPr>
          <w:rFonts w:ascii="Calibri" w:eastAsia="Times New Roman" w:hAnsi="Calibri" w:cs="Calibri"/>
          <w:color w:val="212121"/>
          <w:sz w:val="20"/>
          <w:szCs w:val="20"/>
          <w:shd w:val="clear" w:color="auto" w:fill="FFFFFF"/>
        </w:rPr>
        <w:t xml:space="preserve"> [</w:t>
      </w:r>
      <w:r w:rsidRPr="007B352E">
        <w:rPr>
          <w:rFonts w:ascii="Calibri" w:eastAsia="Times New Roman" w:hAnsi="Calibri" w:cs="Calibri"/>
          <w:i/>
          <w:iCs/>
          <w:color w:val="212121"/>
          <w:sz w:val="20"/>
          <w:szCs w:val="20"/>
          <w:shd w:val="clear" w:color="auto" w:fill="FFFFFF"/>
        </w:rPr>
        <w:t>Heckert</w:t>
      </w:r>
      <w:r w:rsidRPr="007B352E">
        <w:rPr>
          <w:rFonts w:ascii="Calibri" w:eastAsia="Times New Roman" w:hAnsi="Calibri" w:cs="Calibri"/>
          <w:color w:val="212121"/>
          <w:sz w:val="20"/>
          <w:szCs w:val="20"/>
          <w:shd w:val="clear" w:color="auto" w:fill="FFFFFF"/>
        </w:rPr>
        <w:t>]</w:t>
      </w:r>
      <w:r w:rsidR="0040193F" w:rsidRPr="007B352E">
        <w:rPr>
          <w:rFonts w:ascii="Calibri" w:eastAsia="Times New Roman" w:hAnsi="Calibri" w:cs="Calibri"/>
          <w:color w:val="212121"/>
          <w:sz w:val="20"/>
          <w:szCs w:val="20"/>
          <w:shd w:val="clear" w:color="auto" w:fill="FFFFFF"/>
        </w:rPr>
        <w:t>.</w:t>
      </w:r>
    </w:p>
    <w:p w14:paraId="1E0C8A5E" w14:textId="0A2FE2B9" w:rsidR="002D7D4C" w:rsidRPr="007B352E" w:rsidRDefault="00016637" w:rsidP="00AC0977">
      <w:pPr>
        <w:pBdr>
          <w:top w:val="single" w:sz="4" w:space="1" w:color="auto"/>
          <w:left w:val="single" w:sz="4" w:space="4" w:color="auto"/>
          <w:bottom w:val="single" w:sz="4" w:space="1" w:color="auto"/>
          <w:right w:val="single" w:sz="4" w:space="4" w:color="auto"/>
        </w:pBdr>
        <w:ind w:left="720"/>
        <w:rPr>
          <w:rFonts w:ascii="Calibri" w:eastAsia="Times New Roman" w:hAnsi="Calibri" w:cs="Calibri"/>
          <w:color w:val="212121"/>
          <w:sz w:val="20"/>
          <w:szCs w:val="20"/>
          <w:shd w:val="clear" w:color="auto" w:fill="FFFFFF"/>
        </w:rPr>
      </w:pPr>
      <w:r w:rsidRPr="007B352E">
        <w:rPr>
          <w:rFonts w:ascii="Calibri" w:eastAsia="Times New Roman" w:hAnsi="Calibri" w:cs="Calibri"/>
          <w:color w:val="212121"/>
          <w:sz w:val="20"/>
          <w:szCs w:val="20"/>
        </w:rPr>
        <w:br/>
      </w:r>
      <w:r w:rsidRPr="007B352E">
        <w:rPr>
          <w:rFonts w:ascii="Calibri" w:eastAsia="Times New Roman" w:hAnsi="Calibri" w:cs="Calibri"/>
          <w:color w:val="212121"/>
          <w:sz w:val="20"/>
          <w:szCs w:val="20"/>
          <w:shd w:val="clear" w:color="auto" w:fill="FFFFFF"/>
        </w:rPr>
        <w:t xml:space="preserve">2. </w:t>
      </w:r>
      <w:proofErr w:type="spellStart"/>
      <w:r w:rsidRPr="007B352E">
        <w:rPr>
          <w:rFonts w:ascii="Calibri" w:eastAsia="Times New Roman" w:hAnsi="Calibri" w:cs="Calibri"/>
          <w:i/>
          <w:iCs/>
          <w:color w:val="212121"/>
          <w:sz w:val="20"/>
          <w:szCs w:val="20"/>
          <w:shd w:val="clear" w:color="auto" w:fill="FFFFFF"/>
        </w:rPr>
        <w:t>Eastmond</w:t>
      </w:r>
      <w:proofErr w:type="spellEnd"/>
      <w:r w:rsidRPr="007B352E">
        <w:rPr>
          <w:rFonts w:ascii="Calibri" w:eastAsia="Times New Roman" w:hAnsi="Calibri" w:cs="Calibri"/>
          <w:i/>
          <w:iCs/>
          <w:color w:val="212121"/>
          <w:sz w:val="20"/>
          <w:szCs w:val="20"/>
          <w:shd w:val="clear" w:color="auto" w:fill="FFFFFF"/>
        </w:rPr>
        <w:t xml:space="preserve"> v CP Rail</w:t>
      </w:r>
      <w:r w:rsidR="00885CB9" w:rsidRPr="007B352E">
        <w:rPr>
          <w:rFonts w:ascii="Calibri" w:eastAsia="Times New Roman" w:hAnsi="Calibri" w:cs="Calibri"/>
          <w:color w:val="212121"/>
          <w:sz w:val="20"/>
          <w:szCs w:val="20"/>
          <w:shd w:val="clear" w:color="auto" w:fill="FFFFFF"/>
        </w:rPr>
        <w:t>, 2004</w:t>
      </w:r>
      <w:r w:rsidRPr="007B352E">
        <w:rPr>
          <w:rFonts w:ascii="Calibri" w:eastAsia="Times New Roman" w:hAnsi="Calibri" w:cs="Calibri"/>
          <w:color w:val="212121"/>
          <w:sz w:val="20"/>
          <w:szCs w:val="20"/>
          <w:shd w:val="clear" w:color="auto" w:fill="FFFFFF"/>
        </w:rPr>
        <w:t xml:space="preserve"> FC 852, </w:t>
      </w:r>
      <w:r w:rsidR="00885CB9" w:rsidRPr="007B352E">
        <w:rPr>
          <w:rFonts w:ascii="Calibri" w:eastAsia="Times New Roman" w:hAnsi="Calibri" w:cs="Calibri"/>
          <w:color w:val="212121"/>
          <w:sz w:val="20"/>
          <w:szCs w:val="20"/>
          <w:shd w:val="clear" w:color="auto" w:fill="FFFFFF"/>
        </w:rPr>
        <w:t xml:space="preserve">[2004] </w:t>
      </w:r>
      <w:r w:rsidRPr="007B352E">
        <w:rPr>
          <w:rFonts w:ascii="Calibri" w:eastAsia="Times New Roman" w:hAnsi="Calibri" w:cs="Calibri"/>
          <w:color w:val="212121"/>
          <w:sz w:val="20"/>
          <w:szCs w:val="20"/>
          <w:shd w:val="clear" w:color="auto" w:fill="FFFFFF"/>
        </w:rPr>
        <w:t xml:space="preserve">FCJ No 1043, </w:t>
      </w:r>
      <w:r w:rsidR="00885CB9" w:rsidRPr="007B352E">
        <w:rPr>
          <w:rFonts w:ascii="Calibri" w:eastAsia="Times New Roman" w:hAnsi="Calibri" w:cs="Calibri"/>
          <w:color w:val="212121"/>
          <w:sz w:val="20"/>
          <w:szCs w:val="20"/>
          <w:shd w:val="clear" w:color="auto" w:fill="FFFFFF"/>
        </w:rPr>
        <w:t>cited</w:t>
      </w:r>
      <w:r w:rsidRPr="007B352E">
        <w:rPr>
          <w:rFonts w:ascii="Calibri" w:eastAsia="Times New Roman" w:hAnsi="Calibri" w:cs="Calibri"/>
          <w:color w:val="212121"/>
          <w:sz w:val="20"/>
          <w:szCs w:val="20"/>
          <w:shd w:val="clear" w:color="auto" w:fill="FFFFFF"/>
        </w:rPr>
        <w:t xml:space="preserve"> in </w:t>
      </w:r>
      <w:r w:rsidRPr="007B352E">
        <w:rPr>
          <w:rFonts w:ascii="Calibri" w:eastAsia="Times New Roman" w:hAnsi="Calibri" w:cs="Calibri"/>
          <w:i/>
          <w:iCs/>
          <w:color w:val="212121"/>
          <w:sz w:val="20"/>
          <w:szCs w:val="20"/>
          <w:shd w:val="clear" w:color="auto" w:fill="FFFFFF"/>
        </w:rPr>
        <w:t>Heckert</w:t>
      </w:r>
      <w:r w:rsidRPr="007B352E">
        <w:rPr>
          <w:rFonts w:ascii="Calibri" w:eastAsia="Times New Roman" w:hAnsi="Calibri" w:cs="Calibri"/>
          <w:color w:val="212121"/>
          <w:sz w:val="20"/>
          <w:szCs w:val="20"/>
          <w:shd w:val="clear" w:color="auto" w:fill="FFFFFF"/>
        </w:rPr>
        <w:t>, para</w:t>
      </w:r>
      <w:r w:rsidR="009E15C2" w:rsidRPr="007B352E">
        <w:rPr>
          <w:rFonts w:ascii="Calibri" w:eastAsia="Times New Roman" w:hAnsi="Calibri" w:cs="Calibri"/>
          <w:color w:val="212121"/>
          <w:sz w:val="20"/>
          <w:szCs w:val="20"/>
          <w:shd w:val="clear" w:color="auto" w:fill="FFFFFF"/>
        </w:rPr>
        <w:t>s</w:t>
      </w:r>
      <w:r w:rsidRPr="007B352E">
        <w:rPr>
          <w:rFonts w:ascii="Calibri" w:eastAsia="Times New Roman" w:hAnsi="Calibri" w:cs="Calibri"/>
          <w:color w:val="212121"/>
          <w:sz w:val="20"/>
          <w:szCs w:val="20"/>
          <w:shd w:val="clear" w:color="auto" w:fill="FFFFFF"/>
        </w:rPr>
        <w:t xml:space="preserve"> 1</w:t>
      </w:r>
      <w:r w:rsidR="009E15C2" w:rsidRPr="007B352E">
        <w:rPr>
          <w:rFonts w:ascii="Calibri" w:eastAsia="Times New Roman" w:hAnsi="Calibri" w:cs="Calibri"/>
          <w:color w:val="212121"/>
          <w:sz w:val="20"/>
          <w:szCs w:val="20"/>
          <w:shd w:val="clear" w:color="auto" w:fill="FFFFFF"/>
        </w:rPr>
        <w:t>74-181</w:t>
      </w:r>
      <w:r w:rsidRPr="007B352E">
        <w:rPr>
          <w:rFonts w:ascii="Calibri" w:eastAsia="Times New Roman" w:hAnsi="Calibri" w:cs="Calibri"/>
          <w:color w:val="212121"/>
          <w:sz w:val="20"/>
          <w:szCs w:val="20"/>
          <w:shd w:val="clear" w:color="auto" w:fill="FFFFFF"/>
        </w:rPr>
        <w:t xml:space="preserve"> at para 8</w:t>
      </w:r>
      <w:r w:rsidR="009E15C2" w:rsidRPr="007B352E">
        <w:rPr>
          <w:rFonts w:ascii="Calibri" w:eastAsia="Times New Roman" w:hAnsi="Calibri" w:cs="Calibri"/>
          <w:color w:val="212121"/>
          <w:sz w:val="20"/>
          <w:szCs w:val="20"/>
          <w:shd w:val="clear" w:color="auto" w:fill="FFFFFF"/>
        </w:rPr>
        <w:t>5</w:t>
      </w:r>
      <w:r w:rsidR="0040193F" w:rsidRPr="007B352E">
        <w:rPr>
          <w:rFonts w:ascii="Calibri" w:eastAsia="Times New Roman" w:hAnsi="Calibri" w:cs="Calibri"/>
          <w:color w:val="212121"/>
          <w:sz w:val="20"/>
          <w:szCs w:val="20"/>
          <w:shd w:val="clear" w:color="auto" w:fill="FFFFFF"/>
        </w:rPr>
        <w:t>.</w:t>
      </w:r>
      <w:r w:rsidRPr="007B352E">
        <w:rPr>
          <w:rFonts w:ascii="Calibri" w:eastAsia="Times New Roman" w:hAnsi="Calibri" w:cs="Calibri"/>
          <w:color w:val="212121"/>
          <w:sz w:val="20"/>
          <w:szCs w:val="20"/>
        </w:rPr>
        <w:br/>
      </w:r>
      <w:r w:rsidRPr="007B352E">
        <w:rPr>
          <w:rFonts w:ascii="Calibri" w:eastAsia="Times New Roman" w:hAnsi="Calibri" w:cs="Calibri"/>
          <w:color w:val="212121"/>
          <w:sz w:val="20"/>
          <w:szCs w:val="20"/>
        </w:rPr>
        <w:br/>
      </w:r>
      <w:r w:rsidRPr="007B352E">
        <w:rPr>
          <w:rFonts w:ascii="Calibri" w:eastAsia="Times New Roman" w:hAnsi="Calibri" w:cs="Calibri"/>
          <w:color w:val="212121"/>
          <w:sz w:val="20"/>
          <w:szCs w:val="20"/>
          <w:shd w:val="clear" w:color="auto" w:fill="FFFFFF"/>
        </w:rPr>
        <w:t xml:space="preserve">In the first reference, </w:t>
      </w:r>
      <w:r w:rsidRPr="007B352E">
        <w:rPr>
          <w:rFonts w:ascii="Calibri" w:eastAsia="Times New Roman" w:hAnsi="Calibri" w:cs="Calibri"/>
          <w:i/>
          <w:iCs/>
          <w:color w:val="212121"/>
          <w:sz w:val="20"/>
          <w:szCs w:val="20"/>
          <w:shd w:val="clear" w:color="auto" w:fill="FFFFFF"/>
        </w:rPr>
        <w:t>Heckert</w:t>
      </w:r>
      <w:r w:rsidRPr="007B352E">
        <w:rPr>
          <w:rFonts w:ascii="Calibri" w:eastAsia="Times New Roman" w:hAnsi="Calibri" w:cs="Calibri"/>
          <w:color w:val="212121"/>
          <w:sz w:val="20"/>
          <w:szCs w:val="20"/>
          <w:shd w:val="clear" w:color="auto" w:fill="FFFFFF"/>
        </w:rPr>
        <w:t xml:space="preserve"> has not yet been cited in the factum, and is therefore cited in its entirety with its short-form of [</w:t>
      </w:r>
      <w:r w:rsidRPr="007B352E">
        <w:rPr>
          <w:rFonts w:ascii="Calibri" w:eastAsia="Times New Roman" w:hAnsi="Calibri" w:cs="Calibri"/>
          <w:i/>
          <w:iCs/>
          <w:color w:val="212121"/>
          <w:sz w:val="20"/>
          <w:szCs w:val="20"/>
          <w:shd w:val="clear" w:color="auto" w:fill="FFFFFF"/>
        </w:rPr>
        <w:t>Heckert</w:t>
      </w:r>
      <w:r w:rsidRPr="007B352E">
        <w:rPr>
          <w:rFonts w:ascii="Calibri" w:eastAsia="Times New Roman" w:hAnsi="Calibri" w:cs="Calibri"/>
          <w:color w:val="212121"/>
          <w:sz w:val="20"/>
          <w:szCs w:val="20"/>
          <w:shd w:val="clear" w:color="auto" w:fill="FFFFFF"/>
        </w:rPr>
        <w:t>] at the end. It is sufficient to use the short-form, as in the second example, once the case has already been cited.</w:t>
      </w:r>
      <w:r w:rsidR="009E073D" w:rsidRPr="007B352E">
        <w:rPr>
          <w:rFonts w:ascii="Calibri" w:eastAsia="Times New Roman" w:hAnsi="Calibri" w:cs="Calibri"/>
          <w:color w:val="212121"/>
          <w:sz w:val="20"/>
          <w:szCs w:val="20"/>
          <w:shd w:val="clear" w:color="auto" w:fill="FFFFFF"/>
        </w:rPr>
        <w:t xml:space="preserve"> </w:t>
      </w:r>
    </w:p>
    <w:p w14:paraId="7558CCAE" w14:textId="77777777" w:rsidR="002D7D4C" w:rsidRPr="007B352E" w:rsidRDefault="002D7D4C" w:rsidP="00AC0977">
      <w:pPr>
        <w:pBdr>
          <w:top w:val="single" w:sz="4" w:space="1" w:color="auto"/>
          <w:left w:val="single" w:sz="4" w:space="4" w:color="auto"/>
          <w:bottom w:val="single" w:sz="4" w:space="1" w:color="auto"/>
          <w:right w:val="single" w:sz="4" w:space="4" w:color="auto"/>
        </w:pBdr>
        <w:ind w:left="720"/>
        <w:rPr>
          <w:rFonts w:ascii="Calibri" w:eastAsia="Times New Roman" w:hAnsi="Calibri" w:cs="Calibri"/>
          <w:color w:val="212121"/>
          <w:sz w:val="20"/>
          <w:szCs w:val="20"/>
          <w:shd w:val="clear" w:color="auto" w:fill="FFFFFF"/>
        </w:rPr>
      </w:pPr>
    </w:p>
    <w:p w14:paraId="12BAF2D4" w14:textId="1EC894D6" w:rsidR="00016637" w:rsidRPr="007B352E" w:rsidRDefault="002D7D4C" w:rsidP="00AC0977">
      <w:pPr>
        <w:pBdr>
          <w:top w:val="single" w:sz="4" w:space="1" w:color="auto"/>
          <w:left w:val="single" w:sz="4" w:space="4" w:color="auto"/>
          <w:bottom w:val="single" w:sz="4" w:space="1" w:color="auto"/>
          <w:right w:val="single" w:sz="4" w:space="4" w:color="auto"/>
        </w:pBdr>
        <w:ind w:left="720"/>
        <w:rPr>
          <w:rFonts w:ascii="Calibri" w:eastAsia="Times New Roman" w:hAnsi="Calibri" w:cs="Calibri"/>
          <w:color w:val="212121"/>
          <w:sz w:val="20"/>
          <w:szCs w:val="20"/>
          <w:shd w:val="clear" w:color="auto" w:fill="FFFFFF"/>
        </w:rPr>
      </w:pPr>
      <w:r w:rsidRPr="007B352E">
        <w:rPr>
          <w:rFonts w:ascii="Calibri" w:eastAsia="Times New Roman" w:hAnsi="Calibri" w:cs="Calibri"/>
          <w:color w:val="212121"/>
          <w:sz w:val="20"/>
          <w:szCs w:val="20"/>
          <w:shd w:val="clear" w:color="auto" w:fill="FFFFFF"/>
        </w:rPr>
        <w:t xml:space="preserve">In the first </w:t>
      </w:r>
      <w:r w:rsidR="00885CB9" w:rsidRPr="007B352E">
        <w:rPr>
          <w:rFonts w:ascii="Calibri" w:eastAsia="Times New Roman" w:hAnsi="Calibri" w:cs="Calibri"/>
          <w:color w:val="212121"/>
          <w:sz w:val="20"/>
          <w:szCs w:val="20"/>
          <w:shd w:val="clear" w:color="auto" w:fill="FFFFFF"/>
        </w:rPr>
        <w:t>citation</w:t>
      </w:r>
      <w:r w:rsidRPr="007B352E">
        <w:rPr>
          <w:rFonts w:ascii="Calibri" w:eastAsia="Times New Roman" w:hAnsi="Calibri" w:cs="Calibri"/>
          <w:color w:val="212121"/>
          <w:sz w:val="20"/>
          <w:szCs w:val="20"/>
          <w:shd w:val="clear" w:color="auto" w:fill="FFFFFF"/>
        </w:rPr>
        <w:t xml:space="preserve">, para 62 refers to the paragraphs in </w:t>
      </w:r>
      <w:r w:rsidRPr="007B352E">
        <w:rPr>
          <w:rFonts w:ascii="Calibri" w:eastAsia="Times New Roman" w:hAnsi="Calibri" w:cs="Calibri"/>
          <w:i/>
          <w:iCs/>
          <w:color w:val="212121"/>
          <w:sz w:val="20"/>
          <w:szCs w:val="20"/>
          <w:shd w:val="clear" w:color="auto" w:fill="FFFFFF"/>
        </w:rPr>
        <w:t>R v Wong</w:t>
      </w:r>
      <w:r w:rsidR="001B644E" w:rsidRPr="007B352E">
        <w:rPr>
          <w:rFonts w:ascii="Calibri" w:eastAsia="Times New Roman" w:hAnsi="Calibri" w:cs="Calibri"/>
          <w:color w:val="212121"/>
          <w:sz w:val="20"/>
          <w:szCs w:val="20"/>
          <w:shd w:val="clear" w:color="auto" w:fill="FFFFFF"/>
        </w:rPr>
        <w:t xml:space="preserve"> from which </w:t>
      </w:r>
      <w:r w:rsidRPr="007B352E">
        <w:rPr>
          <w:rFonts w:ascii="Calibri" w:eastAsia="Times New Roman" w:hAnsi="Calibri" w:cs="Calibri"/>
          <w:color w:val="212121"/>
          <w:sz w:val="20"/>
          <w:szCs w:val="20"/>
          <w:shd w:val="clear" w:color="auto" w:fill="FFFFFF"/>
        </w:rPr>
        <w:t xml:space="preserve">the writer is quoting, and para 81 refers to the location of the </w:t>
      </w:r>
      <w:r w:rsidRPr="007B352E">
        <w:rPr>
          <w:rFonts w:ascii="Calibri" w:eastAsia="Times New Roman" w:hAnsi="Calibri" w:cs="Calibri"/>
          <w:i/>
          <w:iCs/>
          <w:color w:val="212121"/>
          <w:sz w:val="20"/>
          <w:szCs w:val="20"/>
          <w:shd w:val="clear" w:color="auto" w:fill="FFFFFF"/>
        </w:rPr>
        <w:t>R v Wong</w:t>
      </w:r>
      <w:r w:rsidRPr="007B352E">
        <w:rPr>
          <w:rFonts w:ascii="Calibri" w:eastAsia="Times New Roman" w:hAnsi="Calibri" w:cs="Calibri"/>
          <w:color w:val="212121"/>
          <w:sz w:val="20"/>
          <w:szCs w:val="20"/>
          <w:shd w:val="clear" w:color="auto" w:fill="FFFFFF"/>
        </w:rPr>
        <w:t xml:space="preserve"> </w:t>
      </w:r>
      <w:r w:rsidR="00885CB9" w:rsidRPr="007B352E">
        <w:rPr>
          <w:rFonts w:ascii="Calibri" w:eastAsia="Times New Roman" w:hAnsi="Calibri" w:cs="Calibri"/>
          <w:color w:val="212121"/>
          <w:sz w:val="20"/>
          <w:szCs w:val="20"/>
          <w:shd w:val="clear" w:color="auto" w:fill="FFFFFF"/>
        </w:rPr>
        <w:t>reference</w:t>
      </w:r>
      <w:r w:rsidRPr="007B352E">
        <w:rPr>
          <w:rFonts w:ascii="Calibri" w:eastAsia="Times New Roman" w:hAnsi="Calibri" w:cs="Calibri"/>
          <w:color w:val="212121"/>
          <w:sz w:val="20"/>
          <w:szCs w:val="20"/>
          <w:shd w:val="clear" w:color="auto" w:fill="FFFFFF"/>
        </w:rPr>
        <w:t xml:space="preserve"> in </w:t>
      </w:r>
      <w:r w:rsidRPr="007B352E">
        <w:rPr>
          <w:rFonts w:ascii="Calibri" w:eastAsia="Times New Roman" w:hAnsi="Calibri" w:cs="Calibri"/>
          <w:i/>
          <w:iCs/>
          <w:color w:val="212121"/>
          <w:sz w:val="20"/>
          <w:szCs w:val="20"/>
          <w:shd w:val="clear" w:color="auto" w:fill="FFFFFF"/>
        </w:rPr>
        <w:t>Heckert</w:t>
      </w:r>
      <w:r w:rsidRPr="007B352E">
        <w:rPr>
          <w:rFonts w:ascii="Calibri" w:eastAsia="Times New Roman" w:hAnsi="Calibri" w:cs="Calibri"/>
          <w:color w:val="212121"/>
          <w:sz w:val="20"/>
          <w:szCs w:val="20"/>
          <w:shd w:val="clear" w:color="auto" w:fill="FFFFFF"/>
        </w:rPr>
        <w:t>.</w:t>
      </w:r>
      <w:r w:rsidR="00016637" w:rsidRPr="007B352E">
        <w:rPr>
          <w:rFonts w:ascii="Calibri" w:eastAsia="Times New Roman" w:hAnsi="Calibri" w:cs="Calibri"/>
          <w:color w:val="212121"/>
          <w:sz w:val="20"/>
          <w:szCs w:val="20"/>
        </w:rPr>
        <w:br/>
      </w:r>
      <w:r w:rsidR="00016637" w:rsidRPr="007B352E">
        <w:rPr>
          <w:rFonts w:ascii="Calibri" w:eastAsia="Times New Roman" w:hAnsi="Calibri" w:cs="Calibri"/>
          <w:color w:val="212121"/>
          <w:sz w:val="20"/>
          <w:szCs w:val="20"/>
        </w:rPr>
        <w:br/>
      </w:r>
      <w:r w:rsidR="00016637" w:rsidRPr="007B352E">
        <w:rPr>
          <w:rFonts w:ascii="Calibri" w:eastAsia="Times New Roman" w:hAnsi="Calibri" w:cs="Calibri"/>
          <w:color w:val="212121"/>
          <w:sz w:val="20"/>
          <w:szCs w:val="20"/>
          <w:shd w:val="clear" w:color="auto" w:fill="FFFFFF"/>
        </w:rPr>
        <w:t xml:space="preserve">In the second </w:t>
      </w:r>
      <w:r w:rsidR="00885CB9" w:rsidRPr="007B352E">
        <w:rPr>
          <w:rFonts w:ascii="Calibri" w:eastAsia="Times New Roman" w:hAnsi="Calibri" w:cs="Calibri"/>
          <w:color w:val="212121"/>
          <w:sz w:val="20"/>
          <w:szCs w:val="20"/>
          <w:shd w:val="clear" w:color="auto" w:fill="FFFFFF"/>
        </w:rPr>
        <w:t>citation</w:t>
      </w:r>
      <w:r w:rsidR="00016637" w:rsidRPr="007B352E">
        <w:rPr>
          <w:rFonts w:ascii="Calibri" w:eastAsia="Times New Roman" w:hAnsi="Calibri" w:cs="Calibri"/>
          <w:color w:val="212121"/>
          <w:sz w:val="20"/>
          <w:szCs w:val="20"/>
          <w:shd w:val="clear" w:color="auto" w:fill="FFFFFF"/>
        </w:rPr>
        <w:t>, par</w:t>
      </w:r>
      <w:r w:rsidR="009E15C2" w:rsidRPr="007B352E">
        <w:rPr>
          <w:rFonts w:ascii="Calibri" w:eastAsia="Times New Roman" w:hAnsi="Calibri" w:cs="Calibri"/>
          <w:color w:val="212121"/>
          <w:sz w:val="20"/>
          <w:szCs w:val="20"/>
          <w:shd w:val="clear" w:color="auto" w:fill="FFFFFF"/>
        </w:rPr>
        <w:t>as 174-181</w:t>
      </w:r>
      <w:r w:rsidR="00016637" w:rsidRPr="007B352E">
        <w:rPr>
          <w:rFonts w:ascii="Calibri" w:eastAsia="Times New Roman" w:hAnsi="Calibri" w:cs="Calibri"/>
          <w:color w:val="212121"/>
          <w:sz w:val="20"/>
          <w:szCs w:val="20"/>
          <w:shd w:val="clear" w:color="auto" w:fill="FFFFFF"/>
        </w:rPr>
        <w:t xml:space="preserve"> refer to the paragraph</w:t>
      </w:r>
      <w:r w:rsidR="009E15C2" w:rsidRPr="007B352E">
        <w:rPr>
          <w:rFonts w:ascii="Calibri" w:eastAsia="Times New Roman" w:hAnsi="Calibri" w:cs="Calibri"/>
          <w:color w:val="212121"/>
          <w:sz w:val="20"/>
          <w:szCs w:val="20"/>
          <w:shd w:val="clear" w:color="auto" w:fill="FFFFFF"/>
        </w:rPr>
        <w:t>s</w:t>
      </w:r>
      <w:r w:rsidR="00016637" w:rsidRPr="007B352E">
        <w:rPr>
          <w:rFonts w:ascii="Calibri" w:eastAsia="Times New Roman" w:hAnsi="Calibri" w:cs="Calibri"/>
          <w:color w:val="212121"/>
          <w:sz w:val="20"/>
          <w:szCs w:val="20"/>
          <w:shd w:val="clear" w:color="auto" w:fill="FFFFFF"/>
        </w:rPr>
        <w:t xml:space="preserve"> in </w:t>
      </w:r>
      <w:proofErr w:type="spellStart"/>
      <w:r w:rsidR="00016637" w:rsidRPr="007B352E">
        <w:rPr>
          <w:rFonts w:ascii="Calibri" w:eastAsia="Times New Roman" w:hAnsi="Calibri" w:cs="Calibri"/>
          <w:i/>
          <w:iCs/>
          <w:color w:val="212121"/>
          <w:sz w:val="20"/>
          <w:szCs w:val="20"/>
          <w:shd w:val="clear" w:color="auto" w:fill="FFFFFF"/>
        </w:rPr>
        <w:t>Eastmond</w:t>
      </w:r>
      <w:proofErr w:type="spellEnd"/>
      <w:r w:rsidR="00016637" w:rsidRPr="007B352E">
        <w:rPr>
          <w:rFonts w:ascii="Calibri" w:eastAsia="Times New Roman" w:hAnsi="Calibri" w:cs="Calibri"/>
          <w:i/>
          <w:iCs/>
          <w:color w:val="212121"/>
          <w:sz w:val="20"/>
          <w:szCs w:val="20"/>
          <w:shd w:val="clear" w:color="auto" w:fill="FFFFFF"/>
        </w:rPr>
        <w:t xml:space="preserve"> v CP </w:t>
      </w:r>
      <w:r w:rsidR="00AC0977" w:rsidRPr="007B352E">
        <w:rPr>
          <w:rFonts w:ascii="Calibri" w:eastAsia="Times New Roman" w:hAnsi="Calibri" w:cs="Calibri"/>
          <w:i/>
          <w:iCs/>
          <w:color w:val="212121"/>
          <w:sz w:val="20"/>
          <w:szCs w:val="20"/>
          <w:shd w:val="clear" w:color="auto" w:fill="FFFFFF"/>
        </w:rPr>
        <w:t>Rail</w:t>
      </w:r>
      <w:r w:rsidR="00AC0977" w:rsidRPr="007B352E">
        <w:rPr>
          <w:rFonts w:ascii="Calibri" w:eastAsia="Times New Roman" w:hAnsi="Calibri" w:cs="Calibri"/>
          <w:color w:val="212121"/>
          <w:sz w:val="20"/>
          <w:szCs w:val="20"/>
          <w:shd w:val="clear" w:color="auto" w:fill="FFFFFF"/>
        </w:rPr>
        <w:t xml:space="preserve"> </w:t>
      </w:r>
      <w:r w:rsidR="001B644E" w:rsidRPr="007B352E">
        <w:rPr>
          <w:rFonts w:ascii="Calibri" w:eastAsia="Times New Roman" w:hAnsi="Calibri" w:cs="Calibri"/>
          <w:color w:val="212121"/>
          <w:sz w:val="20"/>
          <w:szCs w:val="20"/>
          <w:shd w:val="clear" w:color="auto" w:fill="FFFFFF"/>
        </w:rPr>
        <w:t>from which</w:t>
      </w:r>
      <w:r w:rsidR="00016637" w:rsidRPr="007B352E">
        <w:rPr>
          <w:rFonts w:ascii="Calibri" w:eastAsia="Times New Roman" w:hAnsi="Calibri" w:cs="Calibri"/>
          <w:color w:val="212121"/>
          <w:sz w:val="20"/>
          <w:szCs w:val="20"/>
          <w:shd w:val="clear" w:color="auto" w:fill="FFFFFF"/>
        </w:rPr>
        <w:t xml:space="preserve"> the writer is quoting, and para 8</w:t>
      </w:r>
      <w:r w:rsidR="009E15C2" w:rsidRPr="007B352E">
        <w:rPr>
          <w:rFonts w:ascii="Calibri" w:eastAsia="Times New Roman" w:hAnsi="Calibri" w:cs="Calibri"/>
          <w:color w:val="212121"/>
          <w:sz w:val="20"/>
          <w:szCs w:val="20"/>
          <w:shd w:val="clear" w:color="auto" w:fill="FFFFFF"/>
        </w:rPr>
        <w:t>5</w:t>
      </w:r>
      <w:r w:rsidR="00016637" w:rsidRPr="007B352E">
        <w:rPr>
          <w:rFonts w:ascii="Calibri" w:eastAsia="Times New Roman" w:hAnsi="Calibri" w:cs="Calibri"/>
          <w:color w:val="212121"/>
          <w:sz w:val="20"/>
          <w:szCs w:val="20"/>
          <w:shd w:val="clear" w:color="auto" w:fill="FFFFFF"/>
        </w:rPr>
        <w:t xml:space="preserve"> refers to the location of the </w:t>
      </w:r>
      <w:proofErr w:type="spellStart"/>
      <w:r w:rsidR="00016637" w:rsidRPr="007B352E">
        <w:rPr>
          <w:rFonts w:ascii="Calibri" w:eastAsia="Times New Roman" w:hAnsi="Calibri" w:cs="Calibri"/>
          <w:i/>
          <w:iCs/>
          <w:color w:val="212121"/>
          <w:sz w:val="20"/>
          <w:szCs w:val="20"/>
          <w:shd w:val="clear" w:color="auto" w:fill="FFFFFF"/>
        </w:rPr>
        <w:t>Eastmond</w:t>
      </w:r>
      <w:proofErr w:type="spellEnd"/>
      <w:r w:rsidR="00016637" w:rsidRPr="007B352E">
        <w:rPr>
          <w:rFonts w:ascii="Calibri" w:eastAsia="Times New Roman" w:hAnsi="Calibri" w:cs="Calibri"/>
          <w:color w:val="212121"/>
          <w:sz w:val="20"/>
          <w:szCs w:val="20"/>
          <w:shd w:val="clear" w:color="auto" w:fill="FFFFFF"/>
        </w:rPr>
        <w:t xml:space="preserve"> </w:t>
      </w:r>
      <w:r w:rsidR="00885CB9" w:rsidRPr="007B352E">
        <w:rPr>
          <w:rFonts w:ascii="Calibri" w:eastAsia="Times New Roman" w:hAnsi="Calibri" w:cs="Calibri"/>
          <w:color w:val="212121"/>
          <w:sz w:val="20"/>
          <w:szCs w:val="20"/>
          <w:shd w:val="clear" w:color="auto" w:fill="FFFFFF"/>
        </w:rPr>
        <w:t>reference</w:t>
      </w:r>
      <w:r w:rsidR="00016637" w:rsidRPr="007B352E">
        <w:rPr>
          <w:rFonts w:ascii="Calibri" w:eastAsia="Times New Roman" w:hAnsi="Calibri" w:cs="Calibri"/>
          <w:color w:val="212121"/>
          <w:sz w:val="20"/>
          <w:szCs w:val="20"/>
          <w:shd w:val="clear" w:color="auto" w:fill="FFFFFF"/>
        </w:rPr>
        <w:t xml:space="preserve"> in </w:t>
      </w:r>
      <w:r w:rsidR="00016637" w:rsidRPr="007B352E">
        <w:rPr>
          <w:rFonts w:ascii="Calibri" w:eastAsia="Times New Roman" w:hAnsi="Calibri" w:cs="Calibri"/>
          <w:i/>
          <w:iCs/>
          <w:color w:val="212121"/>
          <w:sz w:val="20"/>
          <w:szCs w:val="20"/>
          <w:shd w:val="clear" w:color="auto" w:fill="FFFFFF"/>
        </w:rPr>
        <w:t>Heckert</w:t>
      </w:r>
      <w:r w:rsidR="00016637" w:rsidRPr="007B352E">
        <w:rPr>
          <w:rFonts w:ascii="Calibri" w:eastAsia="Times New Roman" w:hAnsi="Calibri" w:cs="Calibri"/>
          <w:color w:val="212121"/>
          <w:sz w:val="20"/>
          <w:szCs w:val="20"/>
          <w:shd w:val="clear" w:color="auto" w:fill="FFFFFF"/>
        </w:rPr>
        <w:t>.</w:t>
      </w:r>
    </w:p>
    <w:p w14:paraId="237A67DA" w14:textId="77777777" w:rsidR="00AC0977" w:rsidRPr="007B352E" w:rsidRDefault="00AC0977" w:rsidP="00AC0977">
      <w:pPr>
        <w:pBdr>
          <w:top w:val="single" w:sz="4" w:space="1" w:color="auto"/>
          <w:left w:val="single" w:sz="4" w:space="4" w:color="auto"/>
          <w:bottom w:val="single" w:sz="4" w:space="1" w:color="auto"/>
          <w:right w:val="single" w:sz="4" w:space="4" w:color="auto"/>
        </w:pBdr>
        <w:ind w:left="720"/>
        <w:rPr>
          <w:rFonts w:ascii="Calibri" w:eastAsia="Times New Roman" w:hAnsi="Calibri" w:cs="Calibri"/>
        </w:rPr>
      </w:pPr>
    </w:p>
    <w:p w14:paraId="43392620" w14:textId="4472B8A1" w:rsidR="007538F9" w:rsidRPr="007B352E" w:rsidRDefault="007538F9" w:rsidP="00615B3E">
      <w:pPr>
        <w:autoSpaceDE w:val="0"/>
        <w:autoSpaceDN w:val="0"/>
        <w:adjustRightInd w:val="0"/>
        <w:rPr>
          <w:rFonts w:ascii="Calibri" w:hAnsi="Calibri" w:cs="Calibri"/>
          <w:sz w:val="22"/>
          <w:szCs w:val="22"/>
          <w:lang w:val="en-US"/>
        </w:rPr>
      </w:pPr>
    </w:p>
    <w:p w14:paraId="1C50FAB4" w14:textId="7CA821E7" w:rsidR="00197714" w:rsidRPr="007B352E" w:rsidRDefault="008B11F3" w:rsidP="00243820">
      <w:pPr>
        <w:pStyle w:val="ListParagraph"/>
        <w:keepNext/>
        <w:numPr>
          <w:ilvl w:val="0"/>
          <w:numId w:val="14"/>
        </w:numPr>
        <w:autoSpaceDE w:val="0"/>
        <w:autoSpaceDN w:val="0"/>
        <w:adjustRightInd w:val="0"/>
        <w:ind w:left="360"/>
        <w:rPr>
          <w:rFonts w:ascii="Calibri" w:hAnsi="Calibri" w:cs="Calibri"/>
          <w:sz w:val="22"/>
          <w:szCs w:val="22"/>
          <w:lang w:val="en-US"/>
        </w:rPr>
      </w:pPr>
      <w:r w:rsidRPr="007B352E">
        <w:rPr>
          <w:rFonts w:ascii="Calibri" w:hAnsi="Calibri" w:cs="Calibri"/>
          <w:sz w:val="22"/>
          <w:szCs w:val="22"/>
          <w:lang w:val="en-US"/>
        </w:rPr>
        <w:t>Book of Authorities</w:t>
      </w:r>
    </w:p>
    <w:p w14:paraId="69AE85FB" w14:textId="77777777" w:rsidR="008B11F3" w:rsidRPr="007B352E" w:rsidRDefault="008B11F3" w:rsidP="00C8763D">
      <w:pPr>
        <w:autoSpaceDE w:val="0"/>
        <w:autoSpaceDN w:val="0"/>
        <w:adjustRightInd w:val="0"/>
        <w:rPr>
          <w:rFonts w:ascii="Calibri" w:hAnsi="Calibri" w:cs="Calibri"/>
          <w:sz w:val="22"/>
          <w:szCs w:val="22"/>
          <w:lang w:val="en-US"/>
        </w:rPr>
      </w:pPr>
      <w:r w:rsidRPr="007B352E">
        <w:rPr>
          <w:rFonts w:ascii="Calibri" w:hAnsi="Calibri" w:cs="Calibri"/>
          <w:sz w:val="22"/>
          <w:szCs w:val="22"/>
          <w:lang w:val="en-US"/>
        </w:rPr>
        <w:t xml:space="preserve"> </w:t>
      </w:r>
    </w:p>
    <w:p w14:paraId="70AEFD45" w14:textId="38DC7DE1" w:rsidR="00B308A8" w:rsidRDefault="008B11F3" w:rsidP="00243820">
      <w:pPr>
        <w:pStyle w:val="ListParagraph"/>
        <w:numPr>
          <w:ilvl w:val="0"/>
          <w:numId w:val="9"/>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The appellant and respondent must </w:t>
      </w:r>
      <w:r w:rsidR="005935B4">
        <w:rPr>
          <w:rFonts w:ascii="Calibri" w:hAnsi="Calibri" w:cs="Calibri"/>
          <w:sz w:val="22"/>
          <w:szCs w:val="22"/>
          <w:lang w:val="en-US"/>
        </w:rPr>
        <w:t xml:space="preserve">work </w:t>
      </w:r>
      <w:r w:rsidRPr="007B352E">
        <w:rPr>
          <w:rFonts w:ascii="Calibri" w:hAnsi="Calibri" w:cs="Calibri"/>
          <w:sz w:val="22"/>
          <w:szCs w:val="22"/>
          <w:lang w:val="en-US"/>
        </w:rPr>
        <w:t xml:space="preserve">together </w:t>
      </w:r>
      <w:r w:rsidR="005935B4">
        <w:rPr>
          <w:rFonts w:ascii="Calibri" w:hAnsi="Calibri" w:cs="Calibri"/>
          <w:sz w:val="22"/>
          <w:szCs w:val="22"/>
          <w:lang w:val="en-US"/>
        </w:rPr>
        <w:t xml:space="preserve">to </w:t>
      </w:r>
      <w:r w:rsidRPr="007B352E">
        <w:rPr>
          <w:rFonts w:ascii="Calibri" w:hAnsi="Calibri" w:cs="Calibri"/>
          <w:sz w:val="22"/>
          <w:szCs w:val="22"/>
          <w:lang w:val="en-US"/>
        </w:rPr>
        <w:t xml:space="preserve">produce a </w:t>
      </w:r>
      <w:r w:rsidRPr="007B352E">
        <w:rPr>
          <w:rFonts w:ascii="Calibri" w:hAnsi="Calibri" w:cs="Calibri"/>
          <w:i/>
          <w:iCs/>
          <w:sz w:val="22"/>
          <w:szCs w:val="22"/>
          <w:lang w:val="en-US"/>
        </w:rPr>
        <w:t xml:space="preserve">joint </w:t>
      </w:r>
      <w:r w:rsidRPr="007B352E">
        <w:rPr>
          <w:rFonts w:ascii="Calibri" w:hAnsi="Calibri" w:cs="Calibri"/>
          <w:sz w:val="22"/>
          <w:szCs w:val="22"/>
          <w:lang w:val="en-US"/>
        </w:rPr>
        <w:t>Book of Authorities</w:t>
      </w:r>
      <w:r w:rsidR="00B308A8">
        <w:rPr>
          <w:rFonts w:ascii="Calibri" w:hAnsi="Calibri" w:cs="Calibri"/>
          <w:sz w:val="22"/>
          <w:szCs w:val="22"/>
          <w:lang w:val="en-US"/>
        </w:rPr>
        <w:t>.</w:t>
      </w:r>
    </w:p>
    <w:p w14:paraId="329BE4C3" w14:textId="7DD5F04F" w:rsidR="00B308A8" w:rsidRDefault="00B308A8" w:rsidP="00243820">
      <w:pPr>
        <w:pStyle w:val="ListParagraph"/>
        <w:numPr>
          <w:ilvl w:val="0"/>
          <w:numId w:val="9"/>
        </w:numPr>
        <w:autoSpaceDE w:val="0"/>
        <w:autoSpaceDN w:val="0"/>
        <w:adjustRightInd w:val="0"/>
        <w:spacing w:after="120"/>
        <w:contextualSpacing w:val="0"/>
        <w:rPr>
          <w:rFonts w:ascii="Calibri" w:hAnsi="Calibri" w:cs="Calibri"/>
          <w:sz w:val="22"/>
          <w:szCs w:val="22"/>
          <w:lang w:val="en-US"/>
        </w:rPr>
      </w:pPr>
      <w:r>
        <w:rPr>
          <w:rFonts w:ascii="Calibri" w:hAnsi="Calibri" w:cs="Calibri"/>
          <w:sz w:val="22"/>
          <w:szCs w:val="22"/>
          <w:lang w:val="en-US"/>
        </w:rPr>
        <w:t xml:space="preserve">The appellant and respondent must submit an electronic copy of the Book of Authorities to the Registrars by email </w:t>
      </w:r>
      <w:r w:rsidRPr="007B352E">
        <w:rPr>
          <w:rFonts w:ascii="Calibri" w:hAnsi="Calibri" w:cs="Calibri"/>
          <w:bCs/>
          <w:sz w:val="22"/>
          <w:szCs w:val="22"/>
          <w:lang w:val="en-US"/>
        </w:rPr>
        <w:t>(</w:t>
      </w:r>
      <w:hyperlink r:id="rId11" w:history="1">
        <w:r w:rsidRPr="007B352E">
          <w:rPr>
            <w:rStyle w:val="Hyperlink"/>
            <w:rFonts w:ascii="Calibri" w:hAnsi="Calibri" w:cs="Calibri"/>
            <w:bCs/>
            <w:sz w:val="22"/>
            <w:szCs w:val="22"/>
            <w:lang w:val="en-US"/>
          </w:rPr>
          <w:t>firstyearmoots@allard.ubc.ca</w:t>
        </w:r>
      </w:hyperlink>
      <w:r w:rsidRPr="007B352E">
        <w:rPr>
          <w:rFonts w:ascii="Calibri" w:hAnsi="Calibri" w:cs="Calibri"/>
          <w:bCs/>
          <w:sz w:val="22"/>
          <w:szCs w:val="22"/>
          <w:lang w:val="en-US"/>
        </w:rPr>
        <w:t>)</w:t>
      </w:r>
      <w:r>
        <w:rPr>
          <w:rFonts w:ascii="Calibri" w:hAnsi="Calibri" w:cs="Calibri"/>
          <w:bCs/>
          <w:sz w:val="22"/>
          <w:szCs w:val="22"/>
          <w:lang w:val="en-US"/>
        </w:rPr>
        <w:t xml:space="preserve">, on </w:t>
      </w:r>
      <w:r w:rsidRPr="00844CEB">
        <w:rPr>
          <w:rFonts w:ascii="Calibri" w:hAnsi="Calibri" w:cs="Calibri"/>
          <w:b/>
          <w:bCs/>
          <w:sz w:val="22"/>
          <w:szCs w:val="22"/>
          <w:lang w:val="en-US"/>
        </w:rPr>
        <w:t>T</w:t>
      </w:r>
      <w:r w:rsidR="00844CEB" w:rsidRPr="00844CEB">
        <w:rPr>
          <w:rFonts w:ascii="Calibri" w:hAnsi="Calibri" w:cs="Calibri"/>
          <w:b/>
          <w:bCs/>
          <w:sz w:val="22"/>
          <w:szCs w:val="22"/>
          <w:lang w:val="en-US"/>
        </w:rPr>
        <w:t>uesday, February 8, 2022, prior to 4:30pm</w:t>
      </w:r>
      <w:r w:rsidR="00844CEB">
        <w:rPr>
          <w:rFonts w:ascii="Calibri" w:hAnsi="Calibri" w:cs="Calibri"/>
          <w:bCs/>
          <w:sz w:val="22"/>
          <w:szCs w:val="22"/>
          <w:lang w:val="en-US"/>
        </w:rPr>
        <w:t xml:space="preserve"> or the Book of Authorities will be deemed not to have been served.</w:t>
      </w:r>
    </w:p>
    <w:p w14:paraId="35E839F2" w14:textId="2542926A" w:rsidR="00FC1112" w:rsidRPr="007B352E" w:rsidRDefault="00FC1112" w:rsidP="00243820">
      <w:pPr>
        <w:pStyle w:val="ListParagraph"/>
        <w:numPr>
          <w:ilvl w:val="0"/>
          <w:numId w:val="9"/>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The Book of Authorities must include a </w:t>
      </w:r>
      <w:r w:rsidR="001A0946" w:rsidRPr="007B352E">
        <w:rPr>
          <w:rFonts w:ascii="Calibri" w:hAnsi="Calibri" w:cs="Calibri"/>
          <w:sz w:val="22"/>
          <w:szCs w:val="22"/>
          <w:lang w:val="en-US"/>
        </w:rPr>
        <w:t>table of contents</w:t>
      </w:r>
      <w:r w:rsidRPr="007B352E">
        <w:rPr>
          <w:rFonts w:ascii="Calibri" w:hAnsi="Calibri" w:cs="Calibri"/>
          <w:sz w:val="22"/>
          <w:szCs w:val="22"/>
          <w:lang w:val="en-US"/>
        </w:rPr>
        <w:t>.</w:t>
      </w:r>
    </w:p>
    <w:p w14:paraId="2E13C53E" w14:textId="77777777" w:rsidR="00DC7411" w:rsidRPr="007B352E" w:rsidRDefault="00DC7411" w:rsidP="00DC7411">
      <w:pPr>
        <w:autoSpaceDE w:val="0"/>
        <w:autoSpaceDN w:val="0"/>
        <w:adjustRightInd w:val="0"/>
        <w:ind w:left="720"/>
        <w:rPr>
          <w:rFonts w:ascii="Calibri" w:hAnsi="Calibri" w:cs="Calibri"/>
          <w:sz w:val="22"/>
          <w:szCs w:val="22"/>
          <w:lang w:val="en-US"/>
        </w:rPr>
      </w:pPr>
    </w:p>
    <w:p w14:paraId="4782A6FA" w14:textId="77777777" w:rsidR="008B11F3" w:rsidRPr="007B352E" w:rsidRDefault="008B11F3" w:rsidP="00DC7411">
      <w:pPr>
        <w:autoSpaceDE w:val="0"/>
        <w:autoSpaceDN w:val="0"/>
        <w:adjustRightInd w:val="0"/>
        <w:rPr>
          <w:rFonts w:ascii="Calibri" w:hAnsi="Calibri" w:cs="Calibri"/>
          <w:b/>
          <w:bCs/>
          <w:sz w:val="22"/>
          <w:szCs w:val="22"/>
          <w:lang w:val="en-US"/>
        </w:rPr>
      </w:pPr>
      <w:r w:rsidRPr="007B352E">
        <w:rPr>
          <w:rFonts w:ascii="Calibri" w:hAnsi="Calibri" w:cs="Calibri"/>
          <w:b/>
          <w:bCs/>
          <w:sz w:val="22"/>
          <w:szCs w:val="22"/>
          <w:lang w:val="en-US"/>
        </w:rPr>
        <w:t xml:space="preserve">D. Oral Argument </w:t>
      </w:r>
    </w:p>
    <w:p w14:paraId="7A4C9B49" w14:textId="77777777" w:rsidR="00DC7411" w:rsidRPr="007B352E" w:rsidRDefault="00DC7411" w:rsidP="00DC7411">
      <w:pPr>
        <w:autoSpaceDE w:val="0"/>
        <w:autoSpaceDN w:val="0"/>
        <w:adjustRightInd w:val="0"/>
        <w:rPr>
          <w:rFonts w:ascii="Calibri" w:hAnsi="Calibri" w:cs="Calibri"/>
          <w:sz w:val="22"/>
          <w:szCs w:val="22"/>
          <w:lang w:val="en-US"/>
        </w:rPr>
      </w:pPr>
    </w:p>
    <w:p w14:paraId="63F75408" w14:textId="103222F9" w:rsidR="005935B4" w:rsidRDefault="005935B4" w:rsidP="005935B4">
      <w:pPr>
        <w:pStyle w:val="ListParagraph"/>
        <w:numPr>
          <w:ilvl w:val="0"/>
          <w:numId w:val="3"/>
        </w:numPr>
        <w:autoSpaceDE w:val="0"/>
        <w:autoSpaceDN w:val="0"/>
        <w:adjustRightInd w:val="0"/>
        <w:ind w:left="360" w:hanging="360"/>
        <w:rPr>
          <w:rFonts w:ascii="Calibri" w:hAnsi="Calibri" w:cs="Calibri"/>
          <w:sz w:val="22"/>
          <w:szCs w:val="22"/>
          <w:lang w:val="en-US"/>
        </w:rPr>
      </w:pPr>
      <w:r w:rsidRPr="005935B4">
        <w:rPr>
          <w:rFonts w:ascii="Calibri" w:hAnsi="Calibri" w:cs="Calibri"/>
          <w:sz w:val="22"/>
          <w:szCs w:val="22"/>
          <w:lang w:val="en-US"/>
        </w:rPr>
        <w:t xml:space="preserve">All moots will take place in a virtual court room through a Zoom video conference. You will receive the </w:t>
      </w:r>
      <w:r w:rsidRPr="00615C8F">
        <w:rPr>
          <w:rFonts w:ascii="Calibri" w:hAnsi="Calibri" w:cs="Calibri"/>
          <w:sz w:val="22"/>
          <w:szCs w:val="22"/>
          <w:lang w:val="en-US"/>
        </w:rPr>
        <w:t xml:space="preserve">Zoom link </w:t>
      </w:r>
      <w:r w:rsidR="00615C8F" w:rsidRPr="00615C8F">
        <w:rPr>
          <w:rFonts w:ascii="Calibri" w:hAnsi="Calibri" w:cs="Calibri"/>
          <w:sz w:val="22"/>
          <w:szCs w:val="22"/>
          <w:lang w:val="en-US"/>
        </w:rPr>
        <w:t>by noon on the day of your moot</w:t>
      </w:r>
      <w:r w:rsidRPr="005935B4">
        <w:rPr>
          <w:rFonts w:ascii="Calibri" w:hAnsi="Calibri" w:cs="Calibri"/>
          <w:sz w:val="22"/>
          <w:szCs w:val="22"/>
          <w:lang w:val="en-US"/>
        </w:rPr>
        <w:t>. If you do not receive the Zoom link by this time, please contact the Registrars</w:t>
      </w:r>
      <w:r>
        <w:rPr>
          <w:rFonts w:ascii="Calibri" w:hAnsi="Calibri" w:cs="Calibri"/>
          <w:sz w:val="22"/>
          <w:szCs w:val="22"/>
          <w:lang w:val="en-US"/>
        </w:rPr>
        <w:t xml:space="preserve"> (</w:t>
      </w:r>
      <w:hyperlink r:id="rId12" w:history="1">
        <w:r w:rsidRPr="007B352E">
          <w:rPr>
            <w:rStyle w:val="Hyperlink"/>
            <w:rFonts w:ascii="Calibri" w:hAnsi="Calibri" w:cs="Calibri"/>
            <w:bCs/>
            <w:sz w:val="22"/>
            <w:szCs w:val="22"/>
            <w:lang w:val="en-US"/>
          </w:rPr>
          <w:t>firstyearmoots@allard.ubc.ca</w:t>
        </w:r>
      </w:hyperlink>
      <w:r>
        <w:rPr>
          <w:rStyle w:val="Hyperlink"/>
          <w:rFonts w:ascii="Calibri" w:hAnsi="Calibri" w:cs="Calibri"/>
          <w:bCs/>
          <w:sz w:val="22"/>
          <w:szCs w:val="22"/>
          <w:lang w:val="en-US"/>
        </w:rPr>
        <w:t>).</w:t>
      </w:r>
    </w:p>
    <w:p w14:paraId="480FB7BF" w14:textId="77777777" w:rsidR="005935B4" w:rsidRDefault="005935B4" w:rsidP="005935B4">
      <w:pPr>
        <w:pStyle w:val="ListParagraph"/>
        <w:autoSpaceDE w:val="0"/>
        <w:autoSpaceDN w:val="0"/>
        <w:adjustRightInd w:val="0"/>
        <w:ind w:left="360"/>
        <w:rPr>
          <w:rFonts w:ascii="Calibri" w:hAnsi="Calibri" w:cs="Calibri"/>
          <w:sz w:val="22"/>
          <w:szCs w:val="22"/>
          <w:lang w:val="en-US"/>
        </w:rPr>
      </w:pPr>
    </w:p>
    <w:p w14:paraId="7CED575E" w14:textId="4CC65242" w:rsidR="00844CEB" w:rsidRPr="005935B4" w:rsidRDefault="005935B4" w:rsidP="005935B4">
      <w:pPr>
        <w:pStyle w:val="ListParagraph"/>
        <w:autoSpaceDE w:val="0"/>
        <w:autoSpaceDN w:val="0"/>
        <w:adjustRightInd w:val="0"/>
        <w:ind w:left="360"/>
        <w:rPr>
          <w:rFonts w:ascii="Calibri" w:hAnsi="Calibri" w:cs="Calibri"/>
          <w:sz w:val="22"/>
          <w:szCs w:val="22"/>
          <w:lang w:val="en-US"/>
        </w:rPr>
      </w:pPr>
      <w:r w:rsidRPr="005935B4">
        <w:rPr>
          <w:rFonts w:ascii="Calibri" w:hAnsi="Calibri" w:cs="Calibri"/>
          <w:sz w:val="22"/>
          <w:szCs w:val="22"/>
          <w:lang w:val="en-US"/>
        </w:rPr>
        <w:t xml:space="preserve">The Zoom video conference will have a virtual waiting room where students and lawyers will remain until admitted to the main room by the Registrars. Once admitted, the Registrars will move students and lawyers into breakout rooms (i.e. the virtual court rooms). Your moot will begin once you have been </w:t>
      </w:r>
      <w:r w:rsidRPr="005935B4">
        <w:rPr>
          <w:rFonts w:ascii="Calibri" w:hAnsi="Calibri" w:cs="Calibri"/>
          <w:sz w:val="22"/>
          <w:szCs w:val="22"/>
          <w:lang w:val="en-US"/>
        </w:rPr>
        <w:lastRenderedPageBreak/>
        <w:t>moved into a virtual court room. The Registrars will remain available in the main room for the duration of the moot</w:t>
      </w:r>
      <w:r w:rsidR="00FA449A">
        <w:rPr>
          <w:rFonts w:ascii="Calibri" w:hAnsi="Calibri" w:cs="Calibri"/>
          <w:sz w:val="22"/>
          <w:szCs w:val="22"/>
          <w:lang w:val="en-US"/>
        </w:rPr>
        <w:t xml:space="preserve"> to answer questions that may arise.</w:t>
      </w:r>
    </w:p>
    <w:p w14:paraId="42BF8669" w14:textId="77777777" w:rsidR="00844CEB" w:rsidRDefault="00844CEB" w:rsidP="00844CEB">
      <w:pPr>
        <w:pStyle w:val="ListParagraph"/>
        <w:autoSpaceDE w:val="0"/>
        <w:autoSpaceDN w:val="0"/>
        <w:adjustRightInd w:val="0"/>
        <w:ind w:left="360"/>
        <w:rPr>
          <w:rFonts w:ascii="Calibri" w:hAnsi="Calibri" w:cs="Calibri"/>
          <w:sz w:val="22"/>
          <w:szCs w:val="22"/>
          <w:lang w:val="en-US"/>
        </w:rPr>
      </w:pPr>
    </w:p>
    <w:p w14:paraId="5936FB75" w14:textId="24EF6AB8" w:rsidR="00747A80" w:rsidRDefault="00C25FE7" w:rsidP="00243820">
      <w:pPr>
        <w:pStyle w:val="ListParagraph"/>
        <w:numPr>
          <w:ilvl w:val="0"/>
          <w:numId w:val="3"/>
        </w:numPr>
        <w:autoSpaceDE w:val="0"/>
        <w:autoSpaceDN w:val="0"/>
        <w:adjustRightInd w:val="0"/>
        <w:ind w:left="360" w:hanging="360"/>
        <w:rPr>
          <w:rFonts w:ascii="Calibri" w:hAnsi="Calibri" w:cs="Calibri"/>
          <w:sz w:val="22"/>
          <w:szCs w:val="22"/>
          <w:lang w:val="en-US"/>
        </w:rPr>
      </w:pPr>
      <w:r>
        <w:rPr>
          <w:rFonts w:ascii="Calibri" w:hAnsi="Calibri" w:cs="Calibri"/>
          <w:sz w:val="22"/>
          <w:szCs w:val="22"/>
          <w:lang w:val="en-US"/>
        </w:rPr>
        <w:t>Students</w:t>
      </w:r>
      <w:r w:rsidR="00844CEB">
        <w:rPr>
          <w:rFonts w:ascii="Calibri" w:hAnsi="Calibri" w:cs="Calibri"/>
          <w:sz w:val="22"/>
          <w:szCs w:val="22"/>
          <w:lang w:val="en-US"/>
        </w:rPr>
        <w:t xml:space="preserve"> should join the Zoom video conference by </w:t>
      </w:r>
      <w:r w:rsidR="00844CEB" w:rsidRPr="00844CEB">
        <w:rPr>
          <w:rFonts w:ascii="Calibri" w:hAnsi="Calibri" w:cs="Calibri"/>
          <w:b/>
          <w:sz w:val="22"/>
          <w:szCs w:val="22"/>
          <w:lang w:val="en-US"/>
        </w:rPr>
        <w:t>6:15 p.m.</w:t>
      </w:r>
      <w:r w:rsidR="00844CEB">
        <w:rPr>
          <w:rFonts w:ascii="Calibri" w:hAnsi="Calibri" w:cs="Calibri"/>
          <w:sz w:val="22"/>
          <w:szCs w:val="22"/>
          <w:lang w:val="en-US"/>
        </w:rPr>
        <w:t xml:space="preserve"> on </w:t>
      </w:r>
      <w:r>
        <w:rPr>
          <w:rFonts w:ascii="Calibri" w:hAnsi="Calibri" w:cs="Calibri"/>
          <w:sz w:val="22"/>
          <w:szCs w:val="22"/>
          <w:lang w:val="en-US"/>
        </w:rPr>
        <w:t>the evening of their moot</w:t>
      </w:r>
      <w:r w:rsidR="00844CEB">
        <w:rPr>
          <w:rFonts w:ascii="Calibri" w:hAnsi="Calibri" w:cs="Calibri"/>
          <w:sz w:val="22"/>
          <w:szCs w:val="22"/>
          <w:lang w:val="en-US"/>
        </w:rPr>
        <w:t xml:space="preserve">. </w:t>
      </w:r>
      <w:r>
        <w:rPr>
          <w:rFonts w:ascii="Calibri" w:hAnsi="Calibri" w:cs="Calibri"/>
          <w:sz w:val="22"/>
          <w:szCs w:val="22"/>
          <w:lang w:val="en-US"/>
        </w:rPr>
        <w:t xml:space="preserve">Students should </w:t>
      </w:r>
      <w:r w:rsidR="00747A80">
        <w:rPr>
          <w:rFonts w:ascii="Calibri" w:hAnsi="Calibri" w:cs="Calibri"/>
          <w:sz w:val="22"/>
          <w:szCs w:val="22"/>
          <w:lang w:val="en-US"/>
        </w:rPr>
        <w:t>remain</w:t>
      </w:r>
      <w:r>
        <w:rPr>
          <w:rFonts w:ascii="Calibri" w:hAnsi="Calibri" w:cs="Calibri"/>
          <w:sz w:val="22"/>
          <w:szCs w:val="22"/>
          <w:lang w:val="en-US"/>
        </w:rPr>
        <w:t xml:space="preserve"> in the virtual waiting room</w:t>
      </w:r>
      <w:r w:rsidR="00747A80">
        <w:rPr>
          <w:rFonts w:ascii="Calibri" w:hAnsi="Calibri" w:cs="Calibri"/>
          <w:sz w:val="22"/>
          <w:szCs w:val="22"/>
          <w:lang w:val="en-US"/>
        </w:rPr>
        <w:t xml:space="preserve"> </w:t>
      </w:r>
      <w:r>
        <w:rPr>
          <w:rFonts w:ascii="Calibri" w:hAnsi="Calibri" w:cs="Calibri"/>
          <w:sz w:val="22"/>
          <w:szCs w:val="22"/>
          <w:lang w:val="en-US"/>
        </w:rPr>
        <w:t>and wait for</w:t>
      </w:r>
      <w:r w:rsidR="00747A80">
        <w:rPr>
          <w:rFonts w:ascii="Calibri" w:hAnsi="Calibri" w:cs="Calibri"/>
          <w:sz w:val="22"/>
          <w:szCs w:val="22"/>
          <w:lang w:val="en-US"/>
        </w:rPr>
        <w:t xml:space="preserve"> further instructions from the Registrars. Students can expect to be admitted </w:t>
      </w:r>
      <w:r>
        <w:rPr>
          <w:rFonts w:ascii="Calibri" w:hAnsi="Calibri" w:cs="Calibri"/>
          <w:sz w:val="22"/>
          <w:szCs w:val="22"/>
          <w:lang w:val="en-US"/>
        </w:rPr>
        <w:t>to t</w:t>
      </w:r>
      <w:r w:rsidR="00B03945">
        <w:rPr>
          <w:rFonts w:ascii="Calibri" w:hAnsi="Calibri" w:cs="Calibri"/>
          <w:sz w:val="22"/>
          <w:szCs w:val="22"/>
          <w:lang w:val="en-US"/>
        </w:rPr>
        <w:t>he main room and moved into their virtual court room</w:t>
      </w:r>
      <w:r>
        <w:rPr>
          <w:rFonts w:ascii="Calibri" w:hAnsi="Calibri" w:cs="Calibri"/>
          <w:sz w:val="22"/>
          <w:szCs w:val="22"/>
          <w:lang w:val="en-US"/>
        </w:rPr>
        <w:t xml:space="preserve"> </w:t>
      </w:r>
      <w:r w:rsidR="00747A80">
        <w:rPr>
          <w:rFonts w:ascii="Calibri" w:hAnsi="Calibri" w:cs="Calibri"/>
          <w:sz w:val="22"/>
          <w:szCs w:val="22"/>
          <w:lang w:val="en-US"/>
        </w:rPr>
        <w:t>by</w:t>
      </w:r>
      <w:r w:rsidR="008B11F3" w:rsidRPr="007B352E">
        <w:rPr>
          <w:rFonts w:ascii="Calibri" w:hAnsi="Calibri" w:cs="Calibri"/>
          <w:sz w:val="22"/>
          <w:szCs w:val="22"/>
          <w:lang w:val="en-US"/>
        </w:rPr>
        <w:t xml:space="preserve"> </w:t>
      </w:r>
      <w:r w:rsidR="00E00399" w:rsidRPr="00C25FE7">
        <w:rPr>
          <w:rFonts w:ascii="Calibri" w:hAnsi="Calibri" w:cs="Calibri"/>
          <w:b/>
          <w:bCs/>
          <w:sz w:val="22"/>
          <w:szCs w:val="22"/>
          <w:lang w:val="en-US"/>
        </w:rPr>
        <w:t>6:30 p.m</w:t>
      </w:r>
      <w:r w:rsidR="00FC1EDC" w:rsidRPr="007B352E">
        <w:rPr>
          <w:rFonts w:ascii="Calibri" w:hAnsi="Calibri" w:cs="Calibri"/>
          <w:sz w:val="22"/>
          <w:szCs w:val="22"/>
          <w:lang w:val="en-US"/>
        </w:rPr>
        <w:t xml:space="preserve">. </w:t>
      </w:r>
    </w:p>
    <w:p w14:paraId="2D59AA98" w14:textId="77777777" w:rsidR="00747A80" w:rsidRPr="00747A80" w:rsidRDefault="00747A80" w:rsidP="00747A80">
      <w:pPr>
        <w:pStyle w:val="ListParagraph"/>
        <w:rPr>
          <w:rFonts w:ascii="Calibri" w:hAnsi="Calibri" w:cs="Calibri"/>
          <w:sz w:val="22"/>
          <w:szCs w:val="22"/>
          <w:lang w:val="en-US"/>
        </w:rPr>
      </w:pPr>
    </w:p>
    <w:p w14:paraId="3DD8C9A1" w14:textId="04136CBC" w:rsidR="00D36F93" w:rsidRDefault="00FC1EDC" w:rsidP="00C25FE7">
      <w:pPr>
        <w:pStyle w:val="ListParagraph"/>
        <w:numPr>
          <w:ilvl w:val="0"/>
          <w:numId w:val="3"/>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Students that</w:t>
      </w:r>
      <w:r w:rsidR="008B11F3" w:rsidRPr="007B352E">
        <w:rPr>
          <w:rFonts w:ascii="Calibri" w:hAnsi="Calibri" w:cs="Calibri"/>
          <w:sz w:val="22"/>
          <w:szCs w:val="22"/>
          <w:lang w:val="en-US"/>
        </w:rPr>
        <w:t xml:space="preserve"> will not be able to </w:t>
      </w:r>
      <w:r w:rsidR="00B03945">
        <w:rPr>
          <w:rFonts w:ascii="Calibri" w:hAnsi="Calibri" w:cs="Calibri"/>
          <w:sz w:val="22"/>
          <w:szCs w:val="22"/>
          <w:lang w:val="en-US"/>
        </w:rPr>
        <w:t>join the Zoom video conference</w:t>
      </w:r>
      <w:r w:rsidR="008B11F3" w:rsidRPr="007B352E">
        <w:rPr>
          <w:rFonts w:ascii="Calibri" w:hAnsi="Calibri" w:cs="Calibri"/>
          <w:sz w:val="22"/>
          <w:szCs w:val="22"/>
          <w:lang w:val="en-US"/>
        </w:rPr>
        <w:t xml:space="preserve"> prior to </w:t>
      </w:r>
      <w:r w:rsidR="00747A80" w:rsidRPr="00747A80">
        <w:rPr>
          <w:rFonts w:ascii="Calibri" w:hAnsi="Calibri" w:cs="Calibri"/>
          <w:b/>
          <w:sz w:val="22"/>
          <w:szCs w:val="22"/>
          <w:lang w:val="en-US"/>
        </w:rPr>
        <w:t>6:15 p.m.</w:t>
      </w:r>
      <w:r w:rsidRPr="007B352E">
        <w:rPr>
          <w:rFonts w:ascii="Calibri" w:hAnsi="Calibri" w:cs="Calibri"/>
          <w:sz w:val="22"/>
          <w:szCs w:val="22"/>
          <w:lang w:val="en-US"/>
        </w:rPr>
        <w:t xml:space="preserve"> for any reason </w:t>
      </w:r>
      <w:r w:rsidR="008B11F3" w:rsidRPr="007B352E">
        <w:rPr>
          <w:rFonts w:ascii="Calibri" w:hAnsi="Calibri" w:cs="Calibri"/>
          <w:sz w:val="22"/>
          <w:szCs w:val="22"/>
          <w:lang w:val="en-US"/>
        </w:rPr>
        <w:t xml:space="preserve">and have not obtained </w:t>
      </w:r>
      <w:r w:rsidRPr="007B352E">
        <w:rPr>
          <w:rFonts w:ascii="Calibri" w:hAnsi="Calibri" w:cs="Calibri"/>
          <w:sz w:val="22"/>
          <w:szCs w:val="22"/>
          <w:lang w:val="en-US"/>
        </w:rPr>
        <w:t xml:space="preserve">prior </w:t>
      </w:r>
      <w:r w:rsidR="008B11F3" w:rsidRPr="007B352E">
        <w:rPr>
          <w:rFonts w:ascii="Calibri" w:hAnsi="Calibri" w:cs="Calibri"/>
          <w:sz w:val="22"/>
          <w:szCs w:val="22"/>
          <w:lang w:val="en-US"/>
        </w:rPr>
        <w:t xml:space="preserve">approval for alternative arrangements from the </w:t>
      </w:r>
      <w:r w:rsidR="00C25FE7">
        <w:rPr>
          <w:rFonts w:ascii="Calibri" w:hAnsi="Calibri" w:cs="Calibri"/>
          <w:sz w:val="22"/>
          <w:szCs w:val="22"/>
          <w:lang w:val="en-US"/>
        </w:rPr>
        <w:t>Manager, Student Experience</w:t>
      </w:r>
      <w:r w:rsidR="008B11F3" w:rsidRPr="007B352E">
        <w:rPr>
          <w:rFonts w:ascii="Calibri" w:hAnsi="Calibri" w:cs="Calibri"/>
          <w:sz w:val="22"/>
          <w:szCs w:val="22"/>
          <w:lang w:val="en-US"/>
        </w:rPr>
        <w:t xml:space="preserve">, must: </w:t>
      </w:r>
    </w:p>
    <w:p w14:paraId="40BC09BE" w14:textId="77777777" w:rsidR="00D36F93" w:rsidRPr="00D36F93" w:rsidRDefault="00D36F93" w:rsidP="00D36F93">
      <w:pPr>
        <w:pStyle w:val="ListParagraph"/>
        <w:rPr>
          <w:rFonts w:ascii="Calibri" w:hAnsi="Calibri" w:cs="Calibri"/>
          <w:sz w:val="22"/>
          <w:szCs w:val="22"/>
          <w:lang w:val="en-US"/>
        </w:rPr>
      </w:pPr>
    </w:p>
    <w:p w14:paraId="508F5278" w14:textId="55C982BA" w:rsidR="00D36F93" w:rsidRDefault="00D36F93" w:rsidP="00D36F93">
      <w:pPr>
        <w:pStyle w:val="ListParagraph"/>
        <w:numPr>
          <w:ilvl w:val="1"/>
          <w:numId w:val="3"/>
        </w:numPr>
        <w:autoSpaceDE w:val="0"/>
        <w:autoSpaceDN w:val="0"/>
        <w:adjustRightInd w:val="0"/>
        <w:rPr>
          <w:rFonts w:ascii="Calibri" w:hAnsi="Calibri" w:cs="Calibri"/>
          <w:sz w:val="22"/>
          <w:szCs w:val="22"/>
          <w:lang w:val="en-US"/>
        </w:rPr>
      </w:pPr>
      <w:r>
        <w:rPr>
          <w:rFonts w:ascii="Calibri" w:hAnsi="Calibri" w:cs="Calibri"/>
          <w:sz w:val="22"/>
          <w:szCs w:val="22"/>
          <w:lang w:val="en-US"/>
        </w:rPr>
        <w:t>Inform</w:t>
      </w:r>
      <w:r w:rsidR="008B11F3" w:rsidRPr="007B352E">
        <w:rPr>
          <w:rFonts w:ascii="Calibri" w:hAnsi="Calibri" w:cs="Calibri"/>
          <w:sz w:val="22"/>
          <w:szCs w:val="22"/>
          <w:lang w:val="en-US"/>
        </w:rPr>
        <w:t xml:space="preserve"> their moot partner</w:t>
      </w:r>
      <w:r>
        <w:rPr>
          <w:rFonts w:ascii="Calibri" w:hAnsi="Calibri" w:cs="Calibri"/>
          <w:sz w:val="22"/>
          <w:szCs w:val="22"/>
          <w:lang w:val="en-US"/>
        </w:rPr>
        <w:t xml:space="preserve"> </w:t>
      </w:r>
      <w:r>
        <w:rPr>
          <w:rFonts w:ascii="Calibri" w:hAnsi="Calibri" w:cs="Calibri"/>
          <w:sz w:val="22"/>
          <w:szCs w:val="22"/>
          <w:u w:val="single"/>
          <w:lang w:val="en-US"/>
        </w:rPr>
        <w:t>AND</w:t>
      </w:r>
      <w:r w:rsidR="008B11F3" w:rsidRPr="007B352E">
        <w:rPr>
          <w:rFonts w:ascii="Calibri" w:hAnsi="Calibri" w:cs="Calibri"/>
          <w:sz w:val="22"/>
          <w:szCs w:val="22"/>
          <w:lang w:val="en-US"/>
        </w:rPr>
        <w:t xml:space="preserve"> the Registrar</w:t>
      </w:r>
      <w:r w:rsidR="005E58D6" w:rsidRPr="007B352E">
        <w:rPr>
          <w:rFonts w:ascii="Calibri" w:hAnsi="Calibri" w:cs="Calibri"/>
          <w:sz w:val="22"/>
          <w:szCs w:val="22"/>
          <w:lang w:val="en-US"/>
        </w:rPr>
        <w:t>s</w:t>
      </w:r>
      <w:r w:rsidR="008B11F3" w:rsidRPr="007B352E">
        <w:rPr>
          <w:rFonts w:ascii="Calibri" w:hAnsi="Calibri" w:cs="Calibri"/>
          <w:sz w:val="22"/>
          <w:szCs w:val="22"/>
          <w:lang w:val="en-US"/>
        </w:rPr>
        <w:t>, by email (</w:t>
      </w:r>
      <w:hyperlink r:id="rId13" w:history="1">
        <w:r w:rsidR="00FC1EDC" w:rsidRPr="007B352E">
          <w:rPr>
            <w:rStyle w:val="Hyperlink"/>
            <w:rFonts w:ascii="Calibri" w:hAnsi="Calibri" w:cs="Calibri"/>
            <w:sz w:val="22"/>
            <w:szCs w:val="22"/>
            <w:lang w:val="en-US"/>
          </w:rPr>
          <w:t>firstyearmoots@allard.ubc.ca</w:t>
        </w:r>
      </w:hyperlink>
      <w:r w:rsidR="00FC1EDC" w:rsidRPr="007B352E">
        <w:rPr>
          <w:rFonts w:ascii="Calibri" w:hAnsi="Calibri" w:cs="Calibri"/>
          <w:sz w:val="22"/>
          <w:szCs w:val="22"/>
          <w:lang w:val="en-US"/>
        </w:rPr>
        <w:t>),</w:t>
      </w:r>
      <w:r w:rsidR="008B11F3" w:rsidRPr="007B352E">
        <w:rPr>
          <w:rFonts w:ascii="Calibri" w:hAnsi="Calibri" w:cs="Calibri"/>
          <w:sz w:val="22"/>
          <w:szCs w:val="22"/>
          <w:lang w:val="en-US"/>
        </w:rPr>
        <w:t xml:space="preserve"> that </w:t>
      </w:r>
      <w:r w:rsidR="00FC1EDC" w:rsidRPr="007B352E">
        <w:rPr>
          <w:rFonts w:ascii="Calibri" w:hAnsi="Calibri" w:cs="Calibri"/>
          <w:sz w:val="22"/>
          <w:szCs w:val="22"/>
          <w:lang w:val="en-US"/>
        </w:rPr>
        <w:t>they expect to</w:t>
      </w:r>
      <w:r w:rsidR="008B11F3" w:rsidRPr="007B352E">
        <w:rPr>
          <w:rFonts w:ascii="Calibri" w:hAnsi="Calibri" w:cs="Calibri"/>
          <w:sz w:val="22"/>
          <w:szCs w:val="22"/>
          <w:lang w:val="en-US"/>
        </w:rPr>
        <w:t xml:space="preserve"> be late</w:t>
      </w:r>
      <w:r>
        <w:rPr>
          <w:rFonts w:ascii="Calibri" w:hAnsi="Calibri" w:cs="Calibri"/>
          <w:sz w:val="22"/>
          <w:szCs w:val="22"/>
          <w:lang w:val="en-US"/>
        </w:rPr>
        <w:t>; and</w:t>
      </w:r>
    </w:p>
    <w:p w14:paraId="4FAE9473" w14:textId="57CC3973" w:rsidR="00C25FE7" w:rsidRDefault="00D36F93" w:rsidP="00D36F93">
      <w:pPr>
        <w:pStyle w:val="ListParagraph"/>
        <w:numPr>
          <w:ilvl w:val="1"/>
          <w:numId w:val="3"/>
        </w:numPr>
        <w:autoSpaceDE w:val="0"/>
        <w:autoSpaceDN w:val="0"/>
        <w:adjustRightInd w:val="0"/>
        <w:rPr>
          <w:rFonts w:ascii="Calibri" w:hAnsi="Calibri" w:cs="Calibri"/>
          <w:sz w:val="22"/>
          <w:szCs w:val="22"/>
          <w:lang w:val="en-US"/>
        </w:rPr>
      </w:pPr>
      <w:r>
        <w:rPr>
          <w:rFonts w:ascii="Calibri" w:hAnsi="Calibri" w:cs="Calibri"/>
          <w:sz w:val="22"/>
          <w:szCs w:val="22"/>
          <w:lang w:val="en-US"/>
        </w:rPr>
        <w:t>Join the Zoom video conference to speak with the Registrars</w:t>
      </w:r>
      <w:r w:rsidR="00B62C73">
        <w:rPr>
          <w:rFonts w:ascii="Calibri" w:hAnsi="Calibri" w:cs="Calibri"/>
          <w:sz w:val="22"/>
          <w:szCs w:val="22"/>
          <w:lang w:val="en-US"/>
        </w:rPr>
        <w:t xml:space="preserve"> as soon as possible</w:t>
      </w:r>
      <w:r>
        <w:rPr>
          <w:rFonts w:ascii="Calibri" w:hAnsi="Calibri" w:cs="Calibri"/>
          <w:sz w:val="22"/>
          <w:szCs w:val="22"/>
          <w:lang w:val="en-US"/>
        </w:rPr>
        <w:t>. Depending on how late a student is, they may not be permitted to join the moot.</w:t>
      </w:r>
    </w:p>
    <w:p w14:paraId="37D64790" w14:textId="77777777" w:rsidR="00DC7411" w:rsidRPr="00D36F93" w:rsidRDefault="00DC7411" w:rsidP="00D36F93">
      <w:pPr>
        <w:autoSpaceDE w:val="0"/>
        <w:autoSpaceDN w:val="0"/>
        <w:adjustRightInd w:val="0"/>
        <w:rPr>
          <w:rFonts w:ascii="Calibri" w:hAnsi="Calibri" w:cs="Calibri"/>
          <w:sz w:val="22"/>
          <w:szCs w:val="22"/>
          <w:lang w:val="en-US"/>
        </w:rPr>
      </w:pPr>
    </w:p>
    <w:p w14:paraId="328423A6" w14:textId="2CDCC19E" w:rsidR="008B11F3" w:rsidRPr="007B352E" w:rsidRDefault="008371ED" w:rsidP="00243820">
      <w:pPr>
        <w:pStyle w:val="ListParagraph"/>
        <w:numPr>
          <w:ilvl w:val="0"/>
          <w:numId w:val="3"/>
        </w:numPr>
        <w:autoSpaceDE w:val="0"/>
        <w:autoSpaceDN w:val="0"/>
        <w:adjustRightInd w:val="0"/>
        <w:ind w:left="360" w:hanging="360"/>
        <w:rPr>
          <w:rFonts w:ascii="Calibri" w:hAnsi="Calibri" w:cs="Calibri"/>
          <w:sz w:val="22"/>
          <w:szCs w:val="22"/>
          <w:lang w:val="en-US"/>
        </w:rPr>
      </w:pPr>
      <w:r>
        <w:rPr>
          <w:rFonts w:ascii="Calibri" w:hAnsi="Calibri" w:cs="Calibri"/>
          <w:sz w:val="22"/>
          <w:szCs w:val="22"/>
          <w:lang w:val="en-US"/>
        </w:rPr>
        <w:t>Students should dress respectfully and professionally, as if these proceedings were in-person</w:t>
      </w:r>
      <w:r w:rsidR="008B11F3" w:rsidRPr="007B352E">
        <w:rPr>
          <w:rFonts w:ascii="Calibri" w:hAnsi="Calibri" w:cs="Calibri"/>
          <w:sz w:val="22"/>
          <w:szCs w:val="22"/>
          <w:lang w:val="en-US"/>
        </w:rPr>
        <w:t xml:space="preserve">. </w:t>
      </w:r>
    </w:p>
    <w:p w14:paraId="28211B9B" w14:textId="77777777" w:rsidR="00D07E42" w:rsidRPr="008371ED" w:rsidRDefault="00D07E42" w:rsidP="008371ED">
      <w:pPr>
        <w:rPr>
          <w:rFonts w:ascii="Calibri" w:hAnsi="Calibri" w:cs="Calibri"/>
          <w:sz w:val="22"/>
          <w:szCs w:val="22"/>
          <w:lang w:val="en-US"/>
        </w:rPr>
      </w:pPr>
    </w:p>
    <w:p w14:paraId="6841C5DB" w14:textId="22E75F86" w:rsidR="00D07E42" w:rsidRPr="007B352E" w:rsidRDefault="008371ED" w:rsidP="00243820">
      <w:pPr>
        <w:pStyle w:val="ListParagraph"/>
        <w:numPr>
          <w:ilvl w:val="0"/>
          <w:numId w:val="3"/>
        </w:numPr>
        <w:autoSpaceDE w:val="0"/>
        <w:autoSpaceDN w:val="0"/>
        <w:adjustRightInd w:val="0"/>
        <w:ind w:left="360" w:hanging="360"/>
        <w:rPr>
          <w:rFonts w:ascii="Calibri" w:hAnsi="Calibri" w:cs="Calibri"/>
          <w:sz w:val="22"/>
          <w:szCs w:val="22"/>
          <w:lang w:val="en-US"/>
        </w:rPr>
      </w:pPr>
      <w:r>
        <w:rPr>
          <w:rFonts w:ascii="Calibri" w:hAnsi="Calibri" w:cs="Calibri"/>
          <w:sz w:val="22"/>
          <w:szCs w:val="22"/>
          <w:lang w:val="en-US"/>
        </w:rPr>
        <w:t xml:space="preserve">While most court formalities for in-person proceedings continue to be respected, students should review the </w:t>
      </w:r>
      <w:r w:rsidRPr="008371ED">
        <w:rPr>
          <w:rFonts w:ascii="Calibri" w:hAnsi="Calibri" w:cs="Calibri"/>
          <w:b/>
          <w:sz w:val="22"/>
          <w:szCs w:val="22"/>
          <w:lang w:val="en-US"/>
        </w:rPr>
        <w:t>Frequently Asked Questions document</w:t>
      </w:r>
      <w:r>
        <w:rPr>
          <w:rFonts w:ascii="Calibri" w:hAnsi="Calibri" w:cs="Calibri"/>
          <w:sz w:val="22"/>
          <w:szCs w:val="22"/>
          <w:lang w:val="en-US"/>
        </w:rPr>
        <w:t xml:space="preserve"> (in particular, questions 13 and 14 on preparing and setting up for a virtual moot) to ensure they are familiar with the protocols for a virtual proceeding. </w:t>
      </w:r>
    </w:p>
    <w:p w14:paraId="509A7FF6" w14:textId="77777777" w:rsidR="00DC7411" w:rsidRPr="007B352E" w:rsidRDefault="00DC7411" w:rsidP="00DC7411">
      <w:pPr>
        <w:autoSpaceDE w:val="0"/>
        <w:autoSpaceDN w:val="0"/>
        <w:adjustRightInd w:val="0"/>
        <w:rPr>
          <w:rFonts w:ascii="Calibri" w:hAnsi="Calibri" w:cs="Calibri"/>
          <w:sz w:val="22"/>
          <w:szCs w:val="22"/>
          <w:lang w:val="en-US"/>
        </w:rPr>
      </w:pPr>
    </w:p>
    <w:p w14:paraId="522BE0BA" w14:textId="51192998" w:rsidR="008B11F3" w:rsidRPr="008371ED" w:rsidRDefault="008B11F3" w:rsidP="008371ED">
      <w:pPr>
        <w:pStyle w:val="ListParagraph"/>
        <w:numPr>
          <w:ilvl w:val="0"/>
          <w:numId w:val="3"/>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 xml:space="preserve">When the judges </w:t>
      </w:r>
      <w:r w:rsidR="008371ED">
        <w:rPr>
          <w:rFonts w:ascii="Calibri" w:hAnsi="Calibri" w:cs="Calibri"/>
          <w:sz w:val="22"/>
          <w:szCs w:val="22"/>
          <w:lang w:val="en-US"/>
        </w:rPr>
        <w:t>“</w:t>
      </w:r>
      <w:r w:rsidRPr="007B352E">
        <w:rPr>
          <w:rFonts w:ascii="Calibri" w:hAnsi="Calibri" w:cs="Calibri"/>
          <w:sz w:val="22"/>
          <w:szCs w:val="22"/>
          <w:lang w:val="en-US"/>
        </w:rPr>
        <w:t>enter</w:t>
      </w:r>
      <w:r w:rsidR="008371ED">
        <w:rPr>
          <w:rFonts w:ascii="Calibri" w:hAnsi="Calibri" w:cs="Calibri"/>
          <w:sz w:val="22"/>
          <w:szCs w:val="22"/>
          <w:lang w:val="en-US"/>
        </w:rPr>
        <w:t>”</w:t>
      </w:r>
      <w:r w:rsidRPr="007B352E">
        <w:rPr>
          <w:rFonts w:ascii="Calibri" w:hAnsi="Calibri" w:cs="Calibri"/>
          <w:sz w:val="22"/>
          <w:szCs w:val="22"/>
          <w:lang w:val="en-US"/>
        </w:rPr>
        <w:t xml:space="preserve"> </w:t>
      </w:r>
      <w:r w:rsidR="008371ED">
        <w:rPr>
          <w:rFonts w:ascii="Calibri" w:hAnsi="Calibri" w:cs="Calibri"/>
          <w:sz w:val="22"/>
          <w:szCs w:val="22"/>
          <w:lang w:val="en-US"/>
        </w:rPr>
        <w:t xml:space="preserve">or “leave” </w:t>
      </w:r>
      <w:r w:rsidRPr="007B352E">
        <w:rPr>
          <w:rFonts w:ascii="Calibri" w:hAnsi="Calibri" w:cs="Calibri"/>
          <w:sz w:val="22"/>
          <w:szCs w:val="22"/>
          <w:lang w:val="en-US"/>
        </w:rPr>
        <w:t xml:space="preserve">the </w:t>
      </w:r>
      <w:r w:rsidR="008371ED">
        <w:rPr>
          <w:rFonts w:ascii="Calibri" w:hAnsi="Calibri" w:cs="Calibri"/>
          <w:sz w:val="22"/>
          <w:szCs w:val="22"/>
          <w:lang w:val="en-US"/>
        </w:rPr>
        <w:t xml:space="preserve">virtual court </w:t>
      </w:r>
      <w:r w:rsidRPr="007B352E">
        <w:rPr>
          <w:rFonts w:ascii="Calibri" w:hAnsi="Calibri" w:cs="Calibri"/>
          <w:sz w:val="22"/>
          <w:szCs w:val="22"/>
          <w:lang w:val="en-US"/>
        </w:rPr>
        <w:t xml:space="preserve">room, counsel </w:t>
      </w:r>
      <w:r w:rsidR="008371ED">
        <w:rPr>
          <w:rFonts w:ascii="Calibri" w:hAnsi="Calibri" w:cs="Calibri"/>
          <w:sz w:val="22"/>
          <w:szCs w:val="22"/>
          <w:lang w:val="en-US"/>
        </w:rPr>
        <w:t xml:space="preserve">are not required to stand or bow. Counsel are also not required to stand while addressing the court. However, counsel should avoid moving away from the screen/camera while presenting or should seek the permission of the judges to do so. </w:t>
      </w:r>
    </w:p>
    <w:p w14:paraId="785920AD" w14:textId="77777777" w:rsidR="00DC7411" w:rsidRPr="007B352E" w:rsidRDefault="00DC7411" w:rsidP="00DC7411">
      <w:pPr>
        <w:autoSpaceDE w:val="0"/>
        <w:autoSpaceDN w:val="0"/>
        <w:adjustRightInd w:val="0"/>
        <w:rPr>
          <w:rFonts w:ascii="Calibri" w:hAnsi="Calibri" w:cs="Calibri"/>
          <w:sz w:val="22"/>
          <w:szCs w:val="22"/>
          <w:lang w:val="en-US"/>
        </w:rPr>
      </w:pPr>
    </w:p>
    <w:p w14:paraId="3C3D3C06" w14:textId="77777777" w:rsidR="008371ED" w:rsidRDefault="008B11F3" w:rsidP="00243820">
      <w:pPr>
        <w:pStyle w:val="ListParagraph"/>
        <w:numPr>
          <w:ilvl w:val="0"/>
          <w:numId w:val="3"/>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 xml:space="preserve">When the judges are ready, the first-named counsel for the appellant states the names of both appellants’ counsel, </w:t>
      </w:r>
      <w:r w:rsidR="005C27C9" w:rsidRPr="007B352E">
        <w:rPr>
          <w:rFonts w:ascii="Calibri" w:hAnsi="Calibri" w:cs="Calibri"/>
          <w:sz w:val="22"/>
          <w:szCs w:val="22"/>
          <w:lang w:val="en-US"/>
        </w:rPr>
        <w:t xml:space="preserve">spells each of their last names, </w:t>
      </w:r>
      <w:r w:rsidRPr="007B352E">
        <w:rPr>
          <w:rFonts w:ascii="Calibri" w:hAnsi="Calibri" w:cs="Calibri"/>
          <w:sz w:val="22"/>
          <w:szCs w:val="22"/>
          <w:lang w:val="en-US"/>
        </w:rPr>
        <w:t xml:space="preserve">indicates </w:t>
      </w:r>
      <w:r w:rsidR="006C7AB0" w:rsidRPr="007B352E">
        <w:rPr>
          <w:rFonts w:ascii="Calibri" w:hAnsi="Calibri" w:cs="Calibri"/>
          <w:sz w:val="22"/>
          <w:szCs w:val="22"/>
          <w:lang w:val="en-US"/>
        </w:rPr>
        <w:t>their preferred manner of address (e.g. Mx/</w:t>
      </w:r>
      <w:proofErr w:type="spellStart"/>
      <w:r w:rsidR="006C7AB0" w:rsidRPr="007B352E">
        <w:rPr>
          <w:rFonts w:ascii="Calibri" w:hAnsi="Calibri" w:cs="Calibri"/>
          <w:sz w:val="22"/>
          <w:szCs w:val="22"/>
          <w:lang w:val="en-US"/>
        </w:rPr>
        <w:t>Ms</w:t>
      </w:r>
      <w:proofErr w:type="spellEnd"/>
      <w:r w:rsidR="006C7AB0" w:rsidRPr="007B352E">
        <w:rPr>
          <w:rFonts w:ascii="Calibri" w:hAnsi="Calibri" w:cs="Calibri"/>
          <w:sz w:val="22"/>
          <w:szCs w:val="22"/>
          <w:lang w:val="en-US"/>
        </w:rPr>
        <w:t>/</w:t>
      </w:r>
      <w:proofErr w:type="spellStart"/>
      <w:r w:rsidR="006C7AB0" w:rsidRPr="007B352E">
        <w:rPr>
          <w:rFonts w:ascii="Calibri" w:hAnsi="Calibri" w:cs="Calibri"/>
          <w:sz w:val="22"/>
          <w:szCs w:val="22"/>
          <w:lang w:val="en-US"/>
        </w:rPr>
        <w:t>Mr</w:t>
      </w:r>
      <w:proofErr w:type="spellEnd"/>
      <w:r w:rsidR="006C7AB0" w:rsidRPr="007B352E">
        <w:rPr>
          <w:rFonts w:ascii="Calibri" w:hAnsi="Calibri" w:cs="Calibri"/>
          <w:sz w:val="22"/>
          <w:szCs w:val="22"/>
          <w:lang w:val="en-US"/>
        </w:rPr>
        <w:t xml:space="preserve">/Counsel [last name]) and pronouns, and </w:t>
      </w:r>
      <w:r w:rsidRPr="007B352E">
        <w:rPr>
          <w:rFonts w:ascii="Calibri" w:hAnsi="Calibri" w:cs="Calibri"/>
          <w:sz w:val="22"/>
          <w:szCs w:val="22"/>
          <w:lang w:val="en-US"/>
        </w:rPr>
        <w:t xml:space="preserve">that they represent the appellant. </w:t>
      </w:r>
    </w:p>
    <w:p w14:paraId="14347625" w14:textId="77777777" w:rsidR="008371ED" w:rsidRPr="008371ED" w:rsidRDefault="008371ED" w:rsidP="008371ED">
      <w:pPr>
        <w:pStyle w:val="ListParagraph"/>
        <w:rPr>
          <w:rFonts w:ascii="Calibri" w:hAnsi="Calibri" w:cs="Calibri"/>
          <w:sz w:val="22"/>
          <w:szCs w:val="22"/>
          <w:lang w:val="en-US"/>
        </w:rPr>
      </w:pPr>
    </w:p>
    <w:p w14:paraId="0E477646" w14:textId="65EFBD85" w:rsidR="008B11F3" w:rsidRPr="007B352E" w:rsidRDefault="000E085D" w:rsidP="00243820">
      <w:pPr>
        <w:pStyle w:val="ListParagraph"/>
        <w:numPr>
          <w:ilvl w:val="0"/>
          <w:numId w:val="3"/>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When the first-named counsel for the appellant</w:t>
      </w:r>
      <w:r w:rsidR="008371ED">
        <w:rPr>
          <w:rFonts w:ascii="Calibri" w:hAnsi="Calibri" w:cs="Calibri"/>
          <w:sz w:val="22"/>
          <w:szCs w:val="22"/>
          <w:lang w:val="en-US"/>
        </w:rPr>
        <w:t xml:space="preserve"> has finished</w:t>
      </w:r>
      <w:r w:rsidRPr="007B352E">
        <w:rPr>
          <w:rFonts w:ascii="Calibri" w:hAnsi="Calibri" w:cs="Calibri"/>
          <w:sz w:val="22"/>
          <w:szCs w:val="22"/>
          <w:lang w:val="en-US"/>
        </w:rPr>
        <w:t>, the first-named c</w:t>
      </w:r>
      <w:r w:rsidR="008B11F3" w:rsidRPr="007B352E">
        <w:rPr>
          <w:rFonts w:ascii="Calibri" w:hAnsi="Calibri" w:cs="Calibri"/>
          <w:sz w:val="22"/>
          <w:szCs w:val="22"/>
          <w:lang w:val="en-US"/>
        </w:rPr>
        <w:t>o</w:t>
      </w:r>
      <w:r w:rsidRPr="007B352E">
        <w:rPr>
          <w:rFonts w:ascii="Calibri" w:hAnsi="Calibri" w:cs="Calibri"/>
          <w:sz w:val="22"/>
          <w:szCs w:val="22"/>
          <w:lang w:val="en-US"/>
        </w:rPr>
        <w:t xml:space="preserve">unsel for the respondents will state the name of both respondents’ counsel, </w:t>
      </w:r>
      <w:r w:rsidR="005C27C9" w:rsidRPr="007B352E">
        <w:rPr>
          <w:rFonts w:ascii="Calibri" w:hAnsi="Calibri" w:cs="Calibri"/>
          <w:sz w:val="22"/>
          <w:szCs w:val="22"/>
          <w:lang w:val="en-US"/>
        </w:rPr>
        <w:t>spell each of their last names,</w:t>
      </w:r>
      <w:r w:rsidRPr="007B352E">
        <w:rPr>
          <w:rFonts w:ascii="Calibri" w:hAnsi="Calibri" w:cs="Calibri"/>
          <w:sz w:val="22"/>
          <w:szCs w:val="22"/>
          <w:lang w:val="en-US"/>
        </w:rPr>
        <w:t xml:space="preserve"> indicate</w:t>
      </w:r>
      <w:r w:rsidR="00D9448D">
        <w:rPr>
          <w:rFonts w:ascii="Calibri" w:hAnsi="Calibri" w:cs="Calibri"/>
          <w:sz w:val="22"/>
          <w:szCs w:val="22"/>
          <w:lang w:val="en-US"/>
        </w:rPr>
        <w:t>s</w:t>
      </w:r>
      <w:r w:rsidR="006C7AB0" w:rsidRPr="007B352E">
        <w:rPr>
          <w:rFonts w:ascii="Calibri" w:hAnsi="Calibri" w:cs="Calibri"/>
          <w:sz w:val="22"/>
          <w:szCs w:val="22"/>
          <w:lang w:val="en-US"/>
        </w:rPr>
        <w:t xml:space="preserve"> their preferred manner of address (e.g. Mx/</w:t>
      </w:r>
      <w:proofErr w:type="spellStart"/>
      <w:r w:rsidR="006C7AB0" w:rsidRPr="007B352E">
        <w:rPr>
          <w:rFonts w:ascii="Calibri" w:hAnsi="Calibri" w:cs="Calibri"/>
          <w:sz w:val="22"/>
          <w:szCs w:val="22"/>
          <w:lang w:val="en-US"/>
        </w:rPr>
        <w:t>Ms</w:t>
      </w:r>
      <w:proofErr w:type="spellEnd"/>
      <w:r w:rsidR="006C7AB0" w:rsidRPr="007B352E">
        <w:rPr>
          <w:rFonts w:ascii="Calibri" w:hAnsi="Calibri" w:cs="Calibri"/>
          <w:sz w:val="22"/>
          <w:szCs w:val="22"/>
          <w:lang w:val="en-US"/>
        </w:rPr>
        <w:t>/</w:t>
      </w:r>
      <w:proofErr w:type="spellStart"/>
      <w:r w:rsidR="006C7AB0" w:rsidRPr="007B352E">
        <w:rPr>
          <w:rFonts w:ascii="Calibri" w:hAnsi="Calibri" w:cs="Calibri"/>
          <w:sz w:val="22"/>
          <w:szCs w:val="22"/>
          <w:lang w:val="en-US"/>
        </w:rPr>
        <w:t>Mr</w:t>
      </w:r>
      <w:proofErr w:type="spellEnd"/>
      <w:r w:rsidR="006C7AB0" w:rsidRPr="007B352E">
        <w:rPr>
          <w:rFonts w:ascii="Calibri" w:hAnsi="Calibri" w:cs="Calibri"/>
          <w:sz w:val="22"/>
          <w:szCs w:val="22"/>
          <w:lang w:val="en-US"/>
        </w:rPr>
        <w:t>/Counsel [last name]) and pronouns</w:t>
      </w:r>
      <w:r w:rsidR="00D9448D">
        <w:rPr>
          <w:rFonts w:ascii="Calibri" w:hAnsi="Calibri" w:cs="Calibri"/>
          <w:sz w:val="22"/>
          <w:szCs w:val="22"/>
          <w:lang w:val="en-US"/>
        </w:rPr>
        <w:t>, and</w:t>
      </w:r>
      <w:r w:rsidRPr="007B352E">
        <w:rPr>
          <w:rFonts w:ascii="Calibri" w:hAnsi="Calibri" w:cs="Calibri"/>
          <w:sz w:val="22"/>
          <w:szCs w:val="22"/>
          <w:lang w:val="en-US"/>
        </w:rPr>
        <w:t xml:space="preserve"> that they represent the respondent.  When respondent’s counsel has finished, counsel for </w:t>
      </w:r>
      <w:r w:rsidR="008B11F3" w:rsidRPr="007B352E">
        <w:rPr>
          <w:rFonts w:ascii="Calibri" w:hAnsi="Calibri" w:cs="Calibri"/>
          <w:sz w:val="22"/>
          <w:szCs w:val="22"/>
          <w:lang w:val="en-US"/>
        </w:rPr>
        <w:t>appellant may proceed</w:t>
      </w:r>
      <w:r w:rsidRPr="007B352E">
        <w:rPr>
          <w:rFonts w:ascii="Calibri" w:hAnsi="Calibri" w:cs="Calibri"/>
          <w:sz w:val="22"/>
          <w:szCs w:val="22"/>
          <w:lang w:val="en-US"/>
        </w:rPr>
        <w:t xml:space="preserve"> to present their arguments</w:t>
      </w:r>
      <w:r w:rsidR="008B11F3" w:rsidRPr="007B352E">
        <w:rPr>
          <w:rFonts w:ascii="Calibri" w:hAnsi="Calibri" w:cs="Calibri"/>
          <w:sz w:val="22"/>
          <w:szCs w:val="22"/>
          <w:lang w:val="en-US"/>
        </w:rPr>
        <w:t xml:space="preserve">. </w:t>
      </w:r>
      <w:r w:rsidR="00A43593" w:rsidRPr="007B352E">
        <w:rPr>
          <w:rFonts w:ascii="Calibri" w:hAnsi="Calibri" w:cs="Calibri"/>
          <w:sz w:val="22"/>
          <w:szCs w:val="22"/>
          <w:lang w:val="en-US"/>
        </w:rPr>
        <w:t xml:space="preserve">For more information, see paragraph E of the rules. </w:t>
      </w:r>
    </w:p>
    <w:p w14:paraId="669124C8" w14:textId="77777777" w:rsidR="00EA3C3D" w:rsidRPr="007B352E" w:rsidRDefault="00EA3C3D" w:rsidP="00EA3C3D">
      <w:pPr>
        <w:autoSpaceDE w:val="0"/>
        <w:autoSpaceDN w:val="0"/>
        <w:adjustRightInd w:val="0"/>
        <w:rPr>
          <w:rFonts w:ascii="Calibri" w:hAnsi="Calibri" w:cs="Calibri"/>
          <w:sz w:val="22"/>
          <w:szCs w:val="22"/>
          <w:lang w:val="en-US"/>
        </w:rPr>
      </w:pPr>
    </w:p>
    <w:p w14:paraId="693D0630" w14:textId="77777777" w:rsidR="008B11F3" w:rsidRPr="007B352E" w:rsidRDefault="008B11F3" w:rsidP="00243820">
      <w:pPr>
        <w:pStyle w:val="ListParagraph"/>
        <w:keepNext/>
        <w:numPr>
          <w:ilvl w:val="0"/>
          <w:numId w:val="3"/>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 xml:space="preserve">Argument proceeds as follows: </w:t>
      </w:r>
    </w:p>
    <w:p w14:paraId="6523511A" w14:textId="77777777" w:rsidR="00EA3C3D" w:rsidRPr="007B352E" w:rsidRDefault="00EA3C3D" w:rsidP="00FD250A">
      <w:pPr>
        <w:keepNext/>
        <w:autoSpaceDE w:val="0"/>
        <w:autoSpaceDN w:val="0"/>
        <w:adjustRightInd w:val="0"/>
        <w:rPr>
          <w:rFonts w:ascii="Calibri" w:hAnsi="Calibri" w:cs="Calibri"/>
          <w:sz w:val="22"/>
          <w:szCs w:val="22"/>
          <w:lang w:val="en-US"/>
        </w:rPr>
      </w:pPr>
    </w:p>
    <w:p w14:paraId="16EB4158" w14:textId="3ECA36B5" w:rsidR="008B11F3" w:rsidRPr="007B352E" w:rsidRDefault="000E085D" w:rsidP="00243820">
      <w:pPr>
        <w:pStyle w:val="ListParagraph"/>
        <w:keepNext/>
        <w:numPr>
          <w:ilvl w:val="0"/>
          <w:numId w:val="10"/>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Counsel for the a</w:t>
      </w:r>
      <w:r w:rsidR="008B11F3" w:rsidRPr="007B352E">
        <w:rPr>
          <w:rFonts w:ascii="Calibri" w:hAnsi="Calibri" w:cs="Calibri"/>
          <w:sz w:val="22"/>
          <w:szCs w:val="22"/>
          <w:lang w:val="en-US"/>
        </w:rPr>
        <w:t xml:space="preserve">ppellant </w:t>
      </w:r>
    </w:p>
    <w:p w14:paraId="5A3679D9"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76ED7277" w14:textId="77777777" w:rsidR="008B11F3" w:rsidRPr="007B352E" w:rsidRDefault="008B11F3" w:rsidP="00EA3C3D">
      <w:pPr>
        <w:pStyle w:val="ListParagraph"/>
        <w:autoSpaceDE w:val="0"/>
        <w:autoSpaceDN w:val="0"/>
        <w:adjustRightInd w:val="0"/>
        <w:ind w:left="1080"/>
        <w:rPr>
          <w:rFonts w:ascii="Calibri" w:hAnsi="Calibri" w:cs="Calibri"/>
          <w:sz w:val="22"/>
          <w:szCs w:val="22"/>
          <w:lang w:val="en-US"/>
        </w:rPr>
      </w:pPr>
      <w:r w:rsidRPr="007B352E">
        <w:rPr>
          <w:rFonts w:ascii="Calibri" w:hAnsi="Calibri" w:cs="Calibri"/>
          <w:sz w:val="22"/>
          <w:szCs w:val="22"/>
          <w:lang w:val="en-US"/>
        </w:rPr>
        <w:t>First-named counsel: 20 minutes</w:t>
      </w:r>
    </w:p>
    <w:p w14:paraId="0E4D2A02" w14:textId="77777777" w:rsidR="008B11F3" w:rsidRPr="007B352E" w:rsidRDefault="008B11F3" w:rsidP="00EA3C3D">
      <w:pPr>
        <w:pStyle w:val="ListParagraph"/>
        <w:autoSpaceDE w:val="0"/>
        <w:autoSpaceDN w:val="0"/>
        <w:adjustRightInd w:val="0"/>
        <w:ind w:left="1080"/>
        <w:rPr>
          <w:rFonts w:ascii="Calibri" w:hAnsi="Calibri" w:cs="Calibri"/>
          <w:sz w:val="22"/>
          <w:szCs w:val="22"/>
          <w:lang w:val="en-US"/>
        </w:rPr>
      </w:pPr>
      <w:r w:rsidRPr="007B352E">
        <w:rPr>
          <w:rFonts w:ascii="Calibri" w:hAnsi="Calibri" w:cs="Calibri"/>
          <w:sz w:val="22"/>
          <w:szCs w:val="22"/>
          <w:lang w:val="en-US"/>
        </w:rPr>
        <w:t xml:space="preserve">Second-named counsel: 20 minutes </w:t>
      </w:r>
    </w:p>
    <w:p w14:paraId="41513C0F" w14:textId="77777777" w:rsidR="00EA3C3D" w:rsidRPr="007B352E" w:rsidRDefault="00EA3C3D" w:rsidP="00EA3C3D">
      <w:pPr>
        <w:pStyle w:val="ListParagraph"/>
        <w:autoSpaceDE w:val="0"/>
        <w:autoSpaceDN w:val="0"/>
        <w:adjustRightInd w:val="0"/>
        <w:rPr>
          <w:rFonts w:ascii="Calibri" w:hAnsi="Calibri" w:cs="Calibri"/>
          <w:sz w:val="22"/>
          <w:szCs w:val="22"/>
          <w:lang w:val="en-US"/>
        </w:rPr>
      </w:pPr>
    </w:p>
    <w:p w14:paraId="6479E12A" w14:textId="57073FBD" w:rsidR="008B11F3" w:rsidRPr="007B352E" w:rsidRDefault="000E085D" w:rsidP="00243820">
      <w:pPr>
        <w:pStyle w:val="ListParagraph"/>
        <w:numPr>
          <w:ilvl w:val="0"/>
          <w:numId w:val="10"/>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Counsel for the r</w:t>
      </w:r>
      <w:r w:rsidR="008B11F3" w:rsidRPr="007B352E">
        <w:rPr>
          <w:rFonts w:ascii="Calibri" w:hAnsi="Calibri" w:cs="Calibri"/>
          <w:sz w:val="22"/>
          <w:szCs w:val="22"/>
          <w:lang w:val="en-US"/>
        </w:rPr>
        <w:t xml:space="preserve">espondent </w:t>
      </w:r>
    </w:p>
    <w:p w14:paraId="32C000AB"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0AE675FE" w14:textId="77777777" w:rsidR="008B11F3" w:rsidRPr="007B352E" w:rsidRDefault="008B11F3" w:rsidP="00EA3C3D">
      <w:pPr>
        <w:pStyle w:val="ListParagraph"/>
        <w:autoSpaceDE w:val="0"/>
        <w:autoSpaceDN w:val="0"/>
        <w:adjustRightInd w:val="0"/>
        <w:ind w:left="1080"/>
        <w:rPr>
          <w:rFonts w:ascii="Calibri" w:hAnsi="Calibri" w:cs="Calibri"/>
          <w:sz w:val="22"/>
          <w:szCs w:val="22"/>
          <w:lang w:val="en-US"/>
        </w:rPr>
      </w:pPr>
      <w:r w:rsidRPr="007B352E">
        <w:rPr>
          <w:rFonts w:ascii="Calibri" w:hAnsi="Calibri" w:cs="Calibri"/>
          <w:sz w:val="22"/>
          <w:szCs w:val="22"/>
          <w:lang w:val="en-US"/>
        </w:rPr>
        <w:t xml:space="preserve">First-named counsel: 20 minutes </w:t>
      </w:r>
    </w:p>
    <w:p w14:paraId="46494AE5" w14:textId="77777777" w:rsidR="008B11F3" w:rsidRPr="007B352E" w:rsidRDefault="008B11F3" w:rsidP="00EA3C3D">
      <w:pPr>
        <w:pStyle w:val="ListParagraph"/>
        <w:autoSpaceDE w:val="0"/>
        <w:autoSpaceDN w:val="0"/>
        <w:adjustRightInd w:val="0"/>
        <w:ind w:left="1080"/>
        <w:rPr>
          <w:rFonts w:ascii="Calibri" w:hAnsi="Calibri" w:cs="Calibri"/>
          <w:sz w:val="22"/>
          <w:szCs w:val="22"/>
          <w:lang w:val="en-US"/>
        </w:rPr>
      </w:pPr>
      <w:r w:rsidRPr="007B352E">
        <w:rPr>
          <w:rFonts w:ascii="Calibri" w:hAnsi="Calibri" w:cs="Calibri"/>
          <w:sz w:val="22"/>
          <w:szCs w:val="22"/>
          <w:lang w:val="en-US"/>
        </w:rPr>
        <w:t xml:space="preserve">Second-named counsel: 20 minutes </w:t>
      </w:r>
    </w:p>
    <w:p w14:paraId="04CB00D2" w14:textId="77777777" w:rsidR="00EA3C3D" w:rsidRPr="007B352E" w:rsidRDefault="00EA3C3D" w:rsidP="00EA3C3D">
      <w:pPr>
        <w:pStyle w:val="ListParagraph"/>
        <w:autoSpaceDE w:val="0"/>
        <w:autoSpaceDN w:val="0"/>
        <w:adjustRightInd w:val="0"/>
        <w:rPr>
          <w:rFonts w:ascii="Calibri" w:hAnsi="Calibri" w:cs="Calibri"/>
          <w:sz w:val="22"/>
          <w:szCs w:val="22"/>
          <w:lang w:val="en-US"/>
        </w:rPr>
      </w:pPr>
    </w:p>
    <w:p w14:paraId="7AEB32A8" w14:textId="77777777" w:rsidR="008B11F3" w:rsidRPr="007B352E" w:rsidRDefault="008B11F3" w:rsidP="00243820">
      <w:pPr>
        <w:pStyle w:val="ListParagraph"/>
        <w:numPr>
          <w:ilvl w:val="0"/>
          <w:numId w:val="10"/>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b/>
          <w:bCs/>
          <w:sz w:val="22"/>
          <w:szCs w:val="22"/>
          <w:lang w:val="en-US"/>
        </w:rPr>
        <w:t xml:space="preserve">Optional </w:t>
      </w:r>
      <w:r w:rsidRPr="007B352E">
        <w:rPr>
          <w:rFonts w:ascii="Calibri" w:hAnsi="Calibri" w:cs="Calibri"/>
          <w:sz w:val="22"/>
          <w:szCs w:val="22"/>
          <w:lang w:val="en-US"/>
        </w:rPr>
        <w:t xml:space="preserve">reply by one appellant’s counsel: 5 minutes </w:t>
      </w:r>
    </w:p>
    <w:p w14:paraId="2C0343FB" w14:textId="77777777" w:rsidR="00EA3C3D" w:rsidRPr="007B352E" w:rsidRDefault="00EA3C3D" w:rsidP="00EA3C3D">
      <w:pPr>
        <w:pStyle w:val="ListParagraph"/>
        <w:autoSpaceDE w:val="0"/>
        <w:autoSpaceDN w:val="0"/>
        <w:adjustRightInd w:val="0"/>
        <w:rPr>
          <w:rFonts w:ascii="Calibri" w:hAnsi="Calibri" w:cs="Calibri"/>
          <w:sz w:val="22"/>
          <w:szCs w:val="22"/>
          <w:lang w:val="en-US"/>
        </w:rPr>
      </w:pPr>
    </w:p>
    <w:p w14:paraId="72085085" w14:textId="77777777" w:rsidR="000E085D" w:rsidRPr="007B352E" w:rsidRDefault="008B11F3" w:rsidP="00EA3C3D">
      <w:pPr>
        <w:pStyle w:val="ListParagraph"/>
        <w:autoSpaceDE w:val="0"/>
        <w:autoSpaceDN w:val="0"/>
        <w:adjustRightInd w:val="0"/>
        <w:rPr>
          <w:rFonts w:ascii="Calibri" w:hAnsi="Calibri" w:cs="Calibri"/>
          <w:sz w:val="22"/>
          <w:szCs w:val="22"/>
          <w:lang w:val="en-US"/>
        </w:rPr>
      </w:pPr>
      <w:r w:rsidRPr="007B352E">
        <w:rPr>
          <w:rFonts w:ascii="Calibri" w:hAnsi="Calibri" w:cs="Calibri"/>
          <w:sz w:val="22"/>
          <w:szCs w:val="22"/>
          <w:lang w:val="en-US"/>
        </w:rPr>
        <w:t>The reply should only be used by appellant’s counsel to address any points raised by respondent</w:t>
      </w:r>
      <w:r w:rsidR="000E085D" w:rsidRPr="007B352E">
        <w:rPr>
          <w:rFonts w:ascii="Calibri" w:hAnsi="Calibri" w:cs="Calibri"/>
          <w:sz w:val="22"/>
          <w:szCs w:val="22"/>
          <w:lang w:val="en-US"/>
        </w:rPr>
        <w:t>’s counsel</w:t>
      </w:r>
      <w:r w:rsidRPr="007B352E">
        <w:rPr>
          <w:rFonts w:ascii="Calibri" w:hAnsi="Calibri" w:cs="Calibri"/>
          <w:sz w:val="22"/>
          <w:szCs w:val="22"/>
          <w:lang w:val="en-US"/>
        </w:rPr>
        <w:t xml:space="preserve"> in oral submissions that </w:t>
      </w:r>
      <w:r w:rsidRPr="007B352E">
        <w:rPr>
          <w:rFonts w:ascii="Calibri" w:hAnsi="Calibri" w:cs="Calibri"/>
          <w:i/>
          <w:iCs/>
          <w:sz w:val="22"/>
          <w:szCs w:val="22"/>
          <w:lang w:val="en-US"/>
        </w:rPr>
        <w:t xml:space="preserve">have not already been addressed by the appellant’s initial oral submissions. </w:t>
      </w:r>
      <w:r w:rsidRPr="007B352E">
        <w:rPr>
          <w:rFonts w:ascii="Calibri" w:hAnsi="Calibri" w:cs="Calibri"/>
          <w:sz w:val="22"/>
          <w:szCs w:val="22"/>
          <w:lang w:val="en-US"/>
        </w:rPr>
        <w:t xml:space="preserve">The reply is </w:t>
      </w:r>
      <w:r w:rsidRPr="007B352E">
        <w:rPr>
          <w:rFonts w:ascii="Calibri" w:hAnsi="Calibri" w:cs="Calibri"/>
          <w:b/>
          <w:bCs/>
          <w:sz w:val="22"/>
          <w:szCs w:val="22"/>
          <w:lang w:val="en-US"/>
        </w:rPr>
        <w:t xml:space="preserve">not </w:t>
      </w:r>
      <w:r w:rsidR="000E085D" w:rsidRPr="007B352E">
        <w:rPr>
          <w:rFonts w:ascii="Calibri" w:hAnsi="Calibri" w:cs="Calibri"/>
          <w:bCs/>
          <w:sz w:val="22"/>
          <w:szCs w:val="22"/>
          <w:lang w:val="en-US"/>
        </w:rPr>
        <w:t xml:space="preserve">a time </w:t>
      </w:r>
      <w:r w:rsidRPr="007B352E">
        <w:rPr>
          <w:rFonts w:ascii="Calibri" w:hAnsi="Calibri" w:cs="Calibri"/>
          <w:sz w:val="22"/>
          <w:szCs w:val="22"/>
          <w:lang w:val="en-US"/>
        </w:rPr>
        <w:t>for appellant</w:t>
      </w:r>
      <w:r w:rsidR="000E085D" w:rsidRPr="007B352E">
        <w:rPr>
          <w:rFonts w:ascii="Calibri" w:hAnsi="Calibri" w:cs="Calibri"/>
          <w:sz w:val="22"/>
          <w:szCs w:val="22"/>
          <w:lang w:val="en-US"/>
        </w:rPr>
        <w:t>’</w:t>
      </w:r>
      <w:r w:rsidRPr="007B352E">
        <w:rPr>
          <w:rFonts w:ascii="Calibri" w:hAnsi="Calibri" w:cs="Calibri"/>
          <w:sz w:val="22"/>
          <w:szCs w:val="22"/>
          <w:lang w:val="en-US"/>
        </w:rPr>
        <w:t>s</w:t>
      </w:r>
      <w:r w:rsidR="000E085D" w:rsidRPr="007B352E">
        <w:rPr>
          <w:rFonts w:ascii="Calibri" w:hAnsi="Calibri" w:cs="Calibri"/>
          <w:sz w:val="22"/>
          <w:szCs w:val="22"/>
          <w:lang w:val="en-US"/>
        </w:rPr>
        <w:t xml:space="preserve"> counsel</w:t>
      </w:r>
      <w:r w:rsidRPr="007B352E">
        <w:rPr>
          <w:rFonts w:ascii="Calibri" w:hAnsi="Calibri" w:cs="Calibri"/>
          <w:sz w:val="22"/>
          <w:szCs w:val="22"/>
          <w:lang w:val="en-US"/>
        </w:rPr>
        <w:t xml:space="preserve"> to “re-summarize” their points. </w:t>
      </w:r>
    </w:p>
    <w:p w14:paraId="351BE4D3" w14:textId="77777777" w:rsidR="000E085D" w:rsidRPr="007B352E" w:rsidRDefault="000E085D" w:rsidP="00EA3C3D">
      <w:pPr>
        <w:pStyle w:val="ListParagraph"/>
        <w:autoSpaceDE w:val="0"/>
        <w:autoSpaceDN w:val="0"/>
        <w:adjustRightInd w:val="0"/>
        <w:rPr>
          <w:rFonts w:ascii="Calibri" w:hAnsi="Calibri" w:cs="Calibri"/>
          <w:sz w:val="22"/>
          <w:szCs w:val="22"/>
          <w:lang w:val="en-US"/>
        </w:rPr>
      </w:pPr>
    </w:p>
    <w:p w14:paraId="1453ABDC" w14:textId="2F1B14F5" w:rsidR="008B11F3" w:rsidRPr="007B352E" w:rsidRDefault="000E085D" w:rsidP="00EA3C3D">
      <w:pPr>
        <w:pStyle w:val="ListParagraph"/>
        <w:autoSpaceDE w:val="0"/>
        <w:autoSpaceDN w:val="0"/>
        <w:adjustRightInd w:val="0"/>
        <w:rPr>
          <w:rFonts w:ascii="Calibri" w:hAnsi="Calibri" w:cs="Calibri"/>
          <w:sz w:val="22"/>
          <w:szCs w:val="22"/>
          <w:lang w:val="en-US"/>
        </w:rPr>
      </w:pPr>
      <w:r w:rsidRPr="007B352E">
        <w:rPr>
          <w:rFonts w:ascii="Calibri" w:hAnsi="Calibri" w:cs="Calibri"/>
          <w:sz w:val="22"/>
          <w:szCs w:val="22"/>
          <w:lang w:val="en-US"/>
        </w:rPr>
        <w:t>T</w:t>
      </w:r>
      <w:r w:rsidR="008B11F3" w:rsidRPr="007B352E">
        <w:rPr>
          <w:rFonts w:ascii="Calibri" w:hAnsi="Calibri" w:cs="Calibri"/>
          <w:sz w:val="22"/>
          <w:szCs w:val="22"/>
          <w:lang w:val="en-US"/>
        </w:rPr>
        <w:t>ime limits for argume</w:t>
      </w:r>
      <w:r w:rsidRPr="007B352E">
        <w:rPr>
          <w:rFonts w:ascii="Calibri" w:hAnsi="Calibri" w:cs="Calibri"/>
          <w:sz w:val="22"/>
          <w:szCs w:val="22"/>
          <w:lang w:val="en-US"/>
        </w:rPr>
        <w:t>nts will be strictly enforced.  A</w:t>
      </w:r>
      <w:r w:rsidR="008B11F3" w:rsidRPr="007B352E">
        <w:rPr>
          <w:rFonts w:ascii="Calibri" w:hAnsi="Calibri" w:cs="Calibri"/>
          <w:sz w:val="22"/>
          <w:szCs w:val="22"/>
          <w:lang w:val="en-US"/>
        </w:rPr>
        <w:t xml:space="preserve">t the end of the allotted time, counsel will be instructed to </w:t>
      </w:r>
      <w:r w:rsidR="00C55D64">
        <w:rPr>
          <w:rFonts w:ascii="Calibri" w:hAnsi="Calibri" w:cs="Calibri"/>
          <w:sz w:val="22"/>
          <w:szCs w:val="22"/>
          <w:lang w:val="en-US"/>
        </w:rPr>
        <w:t>stop</w:t>
      </w:r>
      <w:r w:rsidR="008B11F3" w:rsidRPr="007B352E">
        <w:rPr>
          <w:rFonts w:ascii="Calibri" w:hAnsi="Calibri" w:cs="Calibri"/>
          <w:sz w:val="22"/>
          <w:szCs w:val="22"/>
          <w:lang w:val="en-US"/>
        </w:rPr>
        <w:t xml:space="preserve"> whether or not they have completed their </w:t>
      </w:r>
      <w:r w:rsidRPr="007B352E">
        <w:rPr>
          <w:rFonts w:ascii="Calibri" w:hAnsi="Calibri" w:cs="Calibri"/>
          <w:sz w:val="22"/>
          <w:szCs w:val="22"/>
          <w:lang w:val="en-US"/>
        </w:rPr>
        <w:t>submissions</w:t>
      </w:r>
      <w:r w:rsidR="008B11F3" w:rsidRPr="007B352E">
        <w:rPr>
          <w:rFonts w:ascii="Calibri" w:hAnsi="Calibri" w:cs="Calibri"/>
          <w:sz w:val="22"/>
          <w:szCs w:val="22"/>
          <w:lang w:val="en-US"/>
        </w:rPr>
        <w:t xml:space="preserve">. </w:t>
      </w:r>
    </w:p>
    <w:p w14:paraId="68F4C8D2" w14:textId="77777777" w:rsidR="00EA3C3D" w:rsidRPr="007B352E" w:rsidRDefault="00EA3C3D" w:rsidP="00EA3C3D">
      <w:pPr>
        <w:pStyle w:val="ListParagraph"/>
        <w:autoSpaceDE w:val="0"/>
        <w:autoSpaceDN w:val="0"/>
        <w:adjustRightInd w:val="0"/>
        <w:rPr>
          <w:rFonts w:ascii="Calibri" w:hAnsi="Calibri" w:cs="Calibri"/>
          <w:sz w:val="22"/>
          <w:szCs w:val="22"/>
          <w:lang w:val="en-US"/>
        </w:rPr>
      </w:pPr>
    </w:p>
    <w:p w14:paraId="20508941" w14:textId="77777777" w:rsidR="00CD1E23" w:rsidRPr="00CD1E23" w:rsidRDefault="00BE3D1D" w:rsidP="00243820">
      <w:pPr>
        <w:pStyle w:val="ListParagraph"/>
        <w:numPr>
          <w:ilvl w:val="0"/>
          <w:numId w:val="3"/>
        </w:numPr>
        <w:autoSpaceDE w:val="0"/>
        <w:autoSpaceDN w:val="0"/>
        <w:adjustRightInd w:val="0"/>
        <w:ind w:left="360" w:hanging="360"/>
        <w:rPr>
          <w:rFonts w:ascii="Calibri" w:hAnsi="Calibri" w:cs="Calibri"/>
          <w:sz w:val="22"/>
          <w:szCs w:val="22"/>
          <w:lang w:val="en-US"/>
        </w:rPr>
      </w:pPr>
      <w:r>
        <w:rPr>
          <w:rFonts w:ascii="Calibri" w:hAnsi="Calibri" w:cs="Calibri"/>
          <w:sz w:val="22"/>
          <w:szCs w:val="22"/>
          <w:lang w:val="en-US"/>
        </w:rPr>
        <w:t>After the moot has concluded</w:t>
      </w:r>
      <w:r w:rsidRPr="00CD1E23">
        <w:rPr>
          <w:rFonts w:ascii="Calibri" w:hAnsi="Calibri" w:cs="Calibri"/>
          <w:b/>
          <w:sz w:val="22"/>
          <w:szCs w:val="22"/>
          <w:lang w:val="en-US"/>
        </w:rPr>
        <w:t xml:space="preserve">, </w:t>
      </w:r>
      <w:r w:rsidR="00CD1E23" w:rsidRPr="00CD1E23">
        <w:rPr>
          <w:rFonts w:ascii="Calibri" w:hAnsi="Calibri" w:cs="Calibri"/>
          <w:b/>
          <w:sz w:val="22"/>
          <w:szCs w:val="22"/>
          <w:lang w:val="en-US"/>
        </w:rPr>
        <w:t>judges may not leave the virtual court room until they</w:t>
      </w:r>
      <w:r w:rsidR="008B11F3" w:rsidRPr="00CD1E23">
        <w:rPr>
          <w:rFonts w:ascii="Calibri" w:hAnsi="Calibri" w:cs="Calibri"/>
          <w:b/>
          <w:sz w:val="22"/>
          <w:szCs w:val="22"/>
          <w:lang w:val="en-US"/>
        </w:rPr>
        <w:t xml:space="preserve"> complete a student evaluation form</w:t>
      </w:r>
      <w:r w:rsidR="00E84293" w:rsidRPr="00CD1E23">
        <w:rPr>
          <w:rFonts w:ascii="Calibri" w:hAnsi="Calibri" w:cs="Calibri"/>
          <w:b/>
          <w:sz w:val="22"/>
          <w:szCs w:val="22"/>
          <w:lang w:val="en-US"/>
        </w:rPr>
        <w:t xml:space="preserve"> for each student, and </w:t>
      </w:r>
      <w:r w:rsidR="00C55D64" w:rsidRPr="00CD1E23">
        <w:rPr>
          <w:rFonts w:ascii="Calibri" w:hAnsi="Calibri" w:cs="Calibri"/>
          <w:b/>
          <w:sz w:val="22"/>
          <w:szCs w:val="22"/>
          <w:lang w:val="en-US"/>
        </w:rPr>
        <w:t xml:space="preserve">email </w:t>
      </w:r>
      <w:r w:rsidR="00E84293" w:rsidRPr="00CD1E23">
        <w:rPr>
          <w:rFonts w:ascii="Calibri" w:hAnsi="Calibri" w:cs="Calibri"/>
          <w:b/>
          <w:sz w:val="22"/>
          <w:szCs w:val="22"/>
          <w:lang w:val="en-US"/>
        </w:rPr>
        <w:t xml:space="preserve">the evaluation form </w:t>
      </w:r>
      <w:r w:rsidRPr="00CD1E23">
        <w:rPr>
          <w:rFonts w:ascii="Calibri" w:hAnsi="Calibri" w:cs="Calibri"/>
          <w:b/>
          <w:sz w:val="22"/>
          <w:szCs w:val="22"/>
          <w:lang w:val="en-US"/>
        </w:rPr>
        <w:t>to such</w:t>
      </w:r>
      <w:r w:rsidR="00C55D64" w:rsidRPr="00CD1E23">
        <w:rPr>
          <w:rFonts w:ascii="Calibri" w:hAnsi="Calibri" w:cs="Calibri"/>
          <w:b/>
          <w:sz w:val="22"/>
          <w:szCs w:val="22"/>
          <w:lang w:val="en-US"/>
        </w:rPr>
        <w:t xml:space="preserve"> student</w:t>
      </w:r>
      <w:r w:rsidRPr="00CD1E23">
        <w:rPr>
          <w:rFonts w:ascii="Calibri" w:hAnsi="Calibri" w:cs="Calibri"/>
          <w:b/>
          <w:sz w:val="22"/>
          <w:szCs w:val="22"/>
          <w:lang w:val="en-US"/>
        </w:rPr>
        <w:t>s</w:t>
      </w:r>
      <w:r w:rsidR="00C55D64" w:rsidRPr="00CD1E23">
        <w:rPr>
          <w:rFonts w:ascii="Calibri" w:hAnsi="Calibri" w:cs="Calibri"/>
          <w:b/>
          <w:sz w:val="22"/>
          <w:szCs w:val="22"/>
          <w:lang w:val="en-US"/>
        </w:rPr>
        <w:t>, copying the Registrars</w:t>
      </w:r>
      <w:r w:rsidR="00CD1E23">
        <w:rPr>
          <w:rFonts w:ascii="Calibri" w:hAnsi="Calibri" w:cs="Calibri"/>
          <w:b/>
          <w:sz w:val="22"/>
          <w:szCs w:val="22"/>
          <w:lang w:val="en-US"/>
        </w:rPr>
        <w:t xml:space="preserve">. </w:t>
      </w:r>
    </w:p>
    <w:p w14:paraId="57882689" w14:textId="77777777" w:rsidR="00CD1E23" w:rsidRDefault="00CD1E23" w:rsidP="00CD1E23">
      <w:pPr>
        <w:pStyle w:val="ListParagraph"/>
        <w:autoSpaceDE w:val="0"/>
        <w:autoSpaceDN w:val="0"/>
        <w:adjustRightInd w:val="0"/>
        <w:ind w:left="360"/>
        <w:rPr>
          <w:rFonts w:ascii="Calibri" w:hAnsi="Calibri" w:cs="Calibri"/>
          <w:b/>
          <w:sz w:val="22"/>
          <w:szCs w:val="22"/>
          <w:lang w:val="en-US"/>
        </w:rPr>
      </w:pPr>
    </w:p>
    <w:p w14:paraId="11C91F72" w14:textId="032CFBC4" w:rsidR="008B11F3" w:rsidRPr="00CD1E23" w:rsidRDefault="00CD1E23" w:rsidP="00CD1E23">
      <w:pPr>
        <w:pStyle w:val="ListParagraph"/>
        <w:autoSpaceDE w:val="0"/>
        <w:autoSpaceDN w:val="0"/>
        <w:adjustRightInd w:val="0"/>
        <w:ind w:left="360"/>
        <w:rPr>
          <w:rFonts w:ascii="Calibri" w:hAnsi="Calibri" w:cs="Calibri"/>
          <w:sz w:val="22"/>
          <w:szCs w:val="22"/>
          <w:lang w:val="en-US"/>
        </w:rPr>
      </w:pPr>
      <w:r w:rsidRPr="00CD1E23">
        <w:rPr>
          <w:rFonts w:ascii="Calibri" w:hAnsi="Calibri" w:cs="Calibri"/>
          <w:sz w:val="22"/>
          <w:szCs w:val="22"/>
          <w:lang w:val="en-US"/>
        </w:rPr>
        <w:t>Students should confirm receipt of the completed evaluation form before they leave the virtual court room.</w:t>
      </w:r>
      <w:r w:rsidRPr="00CD1E23">
        <w:rPr>
          <w:rFonts w:ascii="Calibri" w:hAnsi="Calibri" w:cs="Calibri"/>
          <w:b/>
          <w:sz w:val="22"/>
          <w:szCs w:val="22"/>
          <w:u w:val="single"/>
          <w:lang w:val="en-US"/>
        </w:rPr>
        <w:t xml:space="preserve"> </w:t>
      </w:r>
      <w:r w:rsidR="00C55D64" w:rsidRPr="00CD1E23">
        <w:rPr>
          <w:rFonts w:ascii="Calibri" w:hAnsi="Calibri" w:cs="Calibri"/>
          <w:b/>
          <w:sz w:val="22"/>
          <w:szCs w:val="22"/>
          <w:u w:val="single"/>
          <w:lang w:val="en-US"/>
        </w:rPr>
        <w:t xml:space="preserve">If the Registrars are not copied on the email, students </w:t>
      </w:r>
      <w:r w:rsidR="00BE3D1D" w:rsidRPr="00CD1E23">
        <w:rPr>
          <w:rFonts w:ascii="Calibri" w:hAnsi="Calibri" w:cs="Calibri"/>
          <w:b/>
          <w:sz w:val="22"/>
          <w:szCs w:val="22"/>
          <w:u w:val="single"/>
          <w:lang w:val="en-US"/>
        </w:rPr>
        <w:t>are responsible to forward a copy of the</w:t>
      </w:r>
      <w:r w:rsidR="00C55D64" w:rsidRPr="00CD1E23">
        <w:rPr>
          <w:rFonts w:ascii="Calibri" w:hAnsi="Calibri" w:cs="Calibri"/>
          <w:b/>
          <w:sz w:val="22"/>
          <w:szCs w:val="22"/>
          <w:u w:val="single"/>
          <w:lang w:val="en-US"/>
        </w:rPr>
        <w:t xml:space="preserve"> completed student evaluation form to the Registrars at the end of the night of the moot (not the following day)</w:t>
      </w:r>
      <w:r w:rsidR="008B11F3" w:rsidRPr="00CD1E23">
        <w:rPr>
          <w:rFonts w:ascii="Calibri" w:hAnsi="Calibri" w:cs="Calibri"/>
          <w:b/>
          <w:sz w:val="22"/>
          <w:szCs w:val="22"/>
          <w:u w:val="single"/>
          <w:lang w:val="en-US"/>
        </w:rPr>
        <w:t>.</w:t>
      </w:r>
      <w:r w:rsidR="008B11F3" w:rsidRPr="00CD1E23">
        <w:rPr>
          <w:rFonts w:ascii="Calibri" w:hAnsi="Calibri" w:cs="Calibri"/>
          <w:sz w:val="22"/>
          <w:szCs w:val="22"/>
          <w:lang w:val="en-US"/>
        </w:rPr>
        <w:t xml:space="preserve"> Students ar</w:t>
      </w:r>
      <w:r w:rsidR="00E84293" w:rsidRPr="00CD1E23">
        <w:rPr>
          <w:rFonts w:ascii="Calibri" w:hAnsi="Calibri" w:cs="Calibri"/>
          <w:sz w:val="22"/>
          <w:szCs w:val="22"/>
          <w:lang w:val="en-US"/>
        </w:rPr>
        <w:t xml:space="preserve">e responsible </w:t>
      </w:r>
      <w:r w:rsidR="00C55D64" w:rsidRPr="00CD1E23">
        <w:rPr>
          <w:rFonts w:ascii="Calibri" w:hAnsi="Calibri" w:cs="Calibri"/>
          <w:sz w:val="22"/>
          <w:szCs w:val="22"/>
          <w:lang w:val="en-US"/>
        </w:rPr>
        <w:t>to ensure that the</w:t>
      </w:r>
      <w:r w:rsidR="00E84293" w:rsidRPr="00CD1E23">
        <w:rPr>
          <w:rFonts w:ascii="Calibri" w:hAnsi="Calibri" w:cs="Calibri"/>
          <w:sz w:val="22"/>
          <w:szCs w:val="22"/>
          <w:lang w:val="en-US"/>
        </w:rPr>
        <w:t xml:space="preserve"> student evaluation </w:t>
      </w:r>
      <w:r w:rsidR="008B11F3" w:rsidRPr="00CD1E23">
        <w:rPr>
          <w:rFonts w:ascii="Calibri" w:hAnsi="Calibri" w:cs="Calibri"/>
          <w:sz w:val="22"/>
          <w:szCs w:val="22"/>
          <w:lang w:val="en-US"/>
        </w:rPr>
        <w:t>form</w:t>
      </w:r>
      <w:r w:rsidR="00E84293" w:rsidRPr="00CD1E23">
        <w:rPr>
          <w:rFonts w:ascii="Calibri" w:hAnsi="Calibri" w:cs="Calibri"/>
          <w:sz w:val="22"/>
          <w:szCs w:val="22"/>
          <w:lang w:val="en-US"/>
        </w:rPr>
        <w:t>s</w:t>
      </w:r>
      <w:r w:rsidR="008B11F3" w:rsidRPr="00CD1E23">
        <w:rPr>
          <w:rFonts w:ascii="Calibri" w:hAnsi="Calibri" w:cs="Calibri"/>
          <w:sz w:val="22"/>
          <w:szCs w:val="22"/>
          <w:lang w:val="en-US"/>
        </w:rPr>
        <w:t xml:space="preserve"> </w:t>
      </w:r>
      <w:r w:rsidR="00C55D64" w:rsidRPr="00CD1E23">
        <w:rPr>
          <w:rFonts w:ascii="Calibri" w:hAnsi="Calibri" w:cs="Calibri"/>
          <w:sz w:val="22"/>
          <w:szCs w:val="22"/>
          <w:lang w:val="en-US"/>
        </w:rPr>
        <w:t>are completed and submitted to</w:t>
      </w:r>
      <w:r w:rsidR="008B11F3" w:rsidRPr="00CD1E23">
        <w:rPr>
          <w:rFonts w:ascii="Calibri" w:hAnsi="Calibri" w:cs="Calibri"/>
          <w:sz w:val="22"/>
          <w:szCs w:val="22"/>
          <w:lang w:val="en-US"/>
        </w:rPr>
        <w:t xml:space="preserve"> the Registrar</w:t>
      </w:r>
      <w:r w:rsidR="005E58D6" w:rsidRPr="00CD1E23">
        <w:rPr>
          <w:rFonts w:ascii="Calibri" w:hAnsi="Calibri" w:cs="Calibri"/>
          <w:sz w:val="22"/>
          <w:szCs w:val="22"/>
          <w:lang w:val="en-US"/>
        </w:rPr>
        <w:t>s</w:t>
      </w:r>
      <w:r w:rsidR="00E84293" w:rsidRPr="00CD1E23">
        <w:rPr>
          <w:rFonts w:ascii="Calibri" w:hAnsi="Calibri" w:cs="Calibri"/>
          <w:sz w:val="22"/>
          <w:szCs w:val="22"/>
          <w:lang w:val="en-US"/>
        </w:rPr>
        <w:t>, and</w:t>
      </w:r>
      <w:r w:rsidR="008B11F3" w:rsidRPr="00CD1E23">
        <w:rPr>
          <w:rFonts w:ascii="Calibri" w:hAnsi="Calibri" w:cs="Calibri"/>
          <w:sz w:val="22"/>
          <w:szCs w:val="22"/>
          <w:lang w:val="en-US"/>
        </w:rPr>
        <w:t xml:space="preserve"> </w:t>
      </w:r>
      <w:r w:rsidR="00E84293" w:rsidRPr="00CD1E23">
        <w:rPr>
          <w:rFonts w:ascii="Calibri" w:hAnsi="Calibri" w:cs="Calibri"/>
          <w:b/>
          <w:bCs/>
          <w:sz w:val="22"/>
          <w:szCs w:val="22"/>
          <w:lang w:val="en-US"/>
        </w:rPr>
        <w:t>f</w:t>
      </w:r>
      <w:r w:rsidR="008B11F3" w:rsidRPr="00CD1E23">
        <w:rPr>
          <w:rFonts w:ascii="Calibri" w:hAnsi="Calibri" w:cs="Calibri"/>
          <w:b/>
          <w:bCs/>
          <w:sz w:val="22"/>
          <w:szCs w:val="22"/>
          <w:lang w:val="en-US"/>
        </w:rPr>
        <w:t xml:space="preserve">ailure to do so may result in a grade of FAIL. </w:t>
      </w:r>
    </w:p>
    <w:p w14:paraId="6BC81541" w14:textId="77777777" w:rsidR="00EA3C3D" w:rsidRPr="007B352E" w:rsidRDefault="00EA3C3D" w:rsidP="00EA3C3D">
      <w:pPr>
        <w:pStyle w:val="ListParagraph"/>
        <w:autoSpaceDE w:val="0"/>
        <w:autoSpaceDN w:val="0"/>
        <w:adjustRightInd w:val="0"/>
        <w:rPr>
          <w:rFonts w:ascii="Calibri" w:hAnsi="Calibri" w:cs="Calibri"/>
          <w:sz w:val="22"/>
          <w:szCs w:val="22"/>
          <w:lang w:val="en-US"/>
        </w:rPr>
      </w:pPr>
    </w:p>
    <w:p w14:paraId="75E44B55" w14:textId="60333C5B" w:rsidR="008B11F3" w:rsidRPr="007B352E" w:rsidRDefault="008B11F3" w:rsidP="00DC7411">
      <w:pPr>
        <w:autoSpaceDE w:val="0"/>
        <w:autoSpaceDN w:val="0"/>
        <w:adjustRightInd w:val="0"/>
        <w:rPr>
          <w:rFonts w:ascii="Calibri" w:hAnsi="Calibri" w:cs="Calibri"/>
          <w:b/>
          <w:bCs/>
          <w:sz w:val="22"/>
          <w:szCs w:val="22"/>
          <w:lang w:val="en-US"/>
        </w:rPr>
      </w:pPr>
      <w:r w:rsidRPr="007B352E">
        <w:rPr>
          <w:rFonts w:ascii="Calibri" w:hAnsi="Calibri" w:cs="Calibri"/>
          <w:b/>
          <w:bCs/>
          <w:sz w:val="22"/>
          <w:szCs w:val="22"/>
          <w:lang w:val="en-US"/>
        </w:rPr>
        <w:t xml:space="preserve">E. General Instructions and Tips for Oral Argument </w:t>
      </w:r>
    </w:p>
    <w:p w14:paraId="522AEB4C" w14:textId="77777777" w:rsidR="00EA3C3D" w:rsidRPr="007B352E" w:rsidRDefault="00EA3C3D" w:rsidP="00DC7411">
      <w:pPr>
        <w:autoSpaceDE w:val="0"/>
        <w:autoSpaceDN w:val="0"/>
        <w:adjustRightInd w:val="0"/>
        <w:rPr>
          <w:rFonts w:ascii="Calibri" w:hAnsi="Calibri" w:cs="Calibri"/>
          <w:sz w:val="22"/>
          <w:szCs w:val="22"/>
          <w:lang w:val="en-US"/>
        </w:rPr>
      </w:pPr>
    </w:p>
    <w:p w14:paraId="5391A058" w14:textId="0BBE63A5" w:rsidR="008B11F3" w:rsidRPr="007B352E" w:rsidRDefault="008B11F3" w:rsidP="00243820">
      <w:pPr>
        <w:pStyle w:val="ListParagraph"/>
        <w:numPr>
          <w:ilvl w:val="0"/>
          <w:numId w:val="4"/>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 xml:space="preserve">Preparation is essential. The object of an appeal is to persuade the </w:t>
      </w:r>
      <w:r w:rsidR="00B87C2A" w:rsidRPr="007B352E">
        <w:rPr>
          <w:rFonts w:ascii="Calibri" w:hAnsi="Calibri" w:cs="Calibri"/>
          <w:sz w:val="22"/>
          <w:szCs w:val="22"/>
          <w:lang w:val="en-US"/>
        </w:rPr>
        <w:t xml:space="preserve">Moot </w:t>
      </w:r>
      <w:r w:rsidRPr="007B352E">
        <w:rPr>
          <w:rFonts w:ascii="Calibri" w:hAnsi="Calibri" w:cs="Calibri"/>
          <w:sz w:val="22"/>
          <w:szCs w:val="22"/>
          <w:lang w:val="en-US"/>
        </w:rPr>
        <w:t xml:space="preserve">Court that a judgment should be rendered in your client’s </w:t>
      </w:r>
      <w:proofErr w:type="spellStart"/>
      <w:r w:rsidRPr="007B352E">
        <w:rPr>
          <w:rFonts w:ascii="Calibri" w:hAnsi="Calibri" w:cs="Calibri"/>
          <w:sz w:val="22"/>
          <w:szCs w:val="22"/>
          <w:lang w:val="en-US"/>
        </w:rPr>
        <w:t>favour</w:t>
      </w:r>
      <w:proofErr w:type="spellEnd"/>
      <w:r w:rsidRPr="007B352E">
        <w:rPr>
          <w:rFonts w:ascii="Calibri" w:hAnsi="Calibri" w:cs="Calibri"/>
          <w:sz w:val="22"/>
          <w:szCs w:val="22"/>
          <w:lang w:val="en-US"/>
        </w:rPr>
        <w:t xml:space="preserve">. Do your research and analysis, subject to any limitations imposed by </w:t>
      </w:r>
      <w:r w:rsidR="00BC260C" w:rsidRPr="007B352E">
        <w:rPr>
          <w:rFonts w:ascii="Calibri" w:hAnsi="Calibri" w:cs="Calibri"/>
          <w:sz w:val="22"/>
          <w:szCs w:val="22"/>
          <w:lang w:val="en-US"/>
        </w:rPr>
        <w:t>these Rules</w:t>
      </w:r>
      <w:r w:rsidRPr="007B352E">
        <w:rPr>
          <w:rFonts w:ascii="Calibri" w:hAnsi="Calibri" w:cs="Calibri"/>
          <w:sz w:val="22"/>
          <w:szCs w:val="22"/>
          <w:lang w:val="en-US"/>
        </w:rPr>
        <w:t xml:space="preserve"> </w:t>
      </w:r>
      <w:r w:rsidR="00BC260C" w:rsidRPr="007B352E">
        <w:rPr>
          <w:rFonts w:ascii="Calibri" w:hAnsi="Calibri" w:cs="Calibri"/>
          <w:sz w:val="22"/>
          <w:szCs w:val="22"/>
          <w:lang w:val="en-US"/>
        </w:rPr>
        <w:t xml:space="preserve">or your professor </w:t>
      </w:r>
      <w:r w:rsidRPr="007B352E">
        <w:rPr>
          <w:rFonts w:ascii="Calibri" w:hAnsi="Calibri" w:cs="Calibri"/>
          <w:sz w:val="22"/>
          <w:szCs w:val="22"/>
          <w:lang w:val="en-US"/>
        </w:rPr>
        <w:t xml:space="preserve">as to the scope of case law and other materials on which you are permitted to </w:t>
      </w:r>
      <w:r w:rsidR="00BF2814" w:rsidRPr="007B352E">
        <w:rPr>
          <w:rFonts w:ascii="Calibri" w:hAnsi="Calibri" w:cs="Calibri"/>
          <w:sz w:val="22"/>
          <w:szCs w:val="22"/>
          <w:lang w:val="en-US"/>
        </w:rPr>
        <w:t>rely, and</w:t>
      </w:r>
      <w:r w:rsidRPr="007B352E">
        <w:rPr>
          <w:rFonts w:ascii="Calibri" w:hAnsi="Calibri" w:cs="Calibri"/>
          <w:sz w:val="22"/>
          <w:szCs w:val="22"/>
          <w:lang w:val="en-US"/>
        </w:rPr>
        <w:t xml:space="preserve"> organize your argument accordingly. </w:t>
      </w:r>
    </w:p>
    <w:p w14:paraId="14C132BA" w14:textId="77777777" w:rsidR="00EA3C3D" w:rsidRPr="007B352E" w:rsidRDefault="00EA3C3D" w:rsidP="00EA3C3D">
      <w:pPr>
        <w:pStyle w:val="ListParagraph"/>
        <w:autoSpaceDE w:val="0"/>
        <w:autoSpaceDN w:val="0"/>
        <w:adjustRightInd w:val="0"/>
        <w:rPr>
          <w:rFonts w:ascii="Calibri" w:hAnsi="Calibri" w:cs="Calibri"/>
          <w:sz w:val="22"/>
          <w:szCs w:val="22"/>
          <w:lang w:val="en-US"/>
        </w:rPr>
      </w:pPr>
    </w:p>
    <w:p w14:paraId="52C3CC7B" w14:textId="5BD3F787" w:rsidR="008B11F3" w:rsidRPr="007B352E" w:rsidRDefault="008B11F3" w:rsidP="00243820">
      <w:pPr>
        <w:pStyle w:val="ListParagraph"/>
        <w:numPr>
          <w:ilvl w:val="0"/>
          <w:numId w:val="4"/>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 xml:space="preserve">Give careful thought to the arguments of the other side, but fight the battle on your own ground. As counsel for the appellant, your case should stand on its own feet. As counsel for the respondent, you must try to fully counter the appellant’s argument, but you may also </w:t>
      </w:r>
      <w:r w:rsidR="0046071F" w:rsidRPr="007B352E">
        <w:rPr>
          <w:rFonts w:ascii="Calibri" w:hAnsi="Calibri" w:cs="Calibri"/>
          <w:sz w:val="22"/>
          <w:szCs w:val="22"/>
          <w:lang w:val="en-US"/>
        </w:rPr>
        <w:t>attempt</w:t>
      </w:r>
      <w:r w:rsidRPr="007B352E">
        <w:rPr>
          <w:rFonts w:ascii="Calibri" w:hAnsi="Calibri" w:cs="Calibri"/>
          <w:sz w:val="22"/>
          <w:szCs w:val="22"/>
          <w:lang w:val="en-US"/>
        </w:rPr>
        <w:t xml:space="preserve"> to improve upon the judgment </w:t>
      </w:r>
      <w:r w:rsidR="00BC260C" w:rsidRPr="007B352E">
        <w:rPr>
          <w:rFonts w:ascii="Calibri" w:hAnsi="Calibri" w:cs="Calibri"/>
          <w:sz w:val="22"/>
          <w:szCs w:val="22"/>
          <w:lang w:val="en-US"/>
        </w:rPr>
        <w:t>that</w:t>
      </w:r>
      <w:r w:rsidRPr="007B352E">
        <w:rPr>
          <w:rFonts w:ascii="Calibri" w:hAnsi="Calibri" w:cs="Calibri"/>
          <w:sz w:val="22"/>
          <w:szCs w:val="22"/>
          <w:lang w:val="en-US"/>
        </w:rPr>
        <w:t xml:space="preserve"> you seek to uphold. </w:t>
      </w:r>
    </w:p>
    <w:p w14:paraId="3C886C64" w14:textId="77777777" w:rsidR="00EA3C3D" w:rsidRPr="007B352E" w:rsidRDefault="00EA3C3D" w:rsidP="00EA3C3D">
      <w:pPr>
        <w:autoSpaceDE w:val="0"/>
        <w:autoSpaceDN w:val="0"/>
        <w:adjustRightInd w:val="0"/>
        <w:rPr>
          <w:rFonts w:ascii="Calibri" w:hAnsi="Calibri" w:cs="Calibri"/>
          <w:sz w:val="22"/>
          <w:szCs w:val="22"/>
          <w:lang w:val="en-US"/>
        </w:rPr>
      </w:pPr>
    </w:p>
    <w:p w14:paraId="58B30CC5" w14:textId="40C08986" w:rsidR="008B11F3" w:rsidRPr="007B352E" w:rsidRDefault="008B11F3" w:rsidP="00243820">
      <w:pPr>
        <w:pStyle w:val="ListParagraph"/>
        <w:numPr>
          <w:ilvl w:val="0"/>
          <w:numId w:val="4"/>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 xml:space="preserve">Anticipate difficulties with your argument and questions that the </w:t>
      </w:r>
      <w:r w:rsidR="00BC260C" w:rsidRPr="007B352E">
        <w:rPr>
          <w:rFonts w:ascii="Calibri" w:hAnsi="Calibri" w:cs="Calibri"/>
          <w:sz w:val="22"/>
          <w:szCs w:val="22"/>
          <w:lang w:val="en-US"/>
        </w:rPr>
        <w:t xml:space="preserve">Moot </w:t>
      </w:r>
      <w:r w:rsidRPr="007B352E">
        <w:rPr>
          <w:rFonts w:ascii="Calibri" w:hAnsi="Calibri" w:cs="Calibri"/>
          <w:sz w:val="22"/>
          <w:szCs w:val="22"/>
          <w:lang w:val="en-US"/>
        </w:rPr>
        <w:t xml:space="preserve">Court </w:t>
      </w:r>
      <w:r w:rsidR="00BC260C" w:rsidRPr="007B352E">
        <w:rPr>
          <w:rFonts w:ascii="Calibri" w:hAnsi="Calibri" w:cs="Calibri"/>
          <w:sz w:val="22"/>
          <w:szCs w:val="22"/>
          <w:lang w:val="en-US"/>
        </w:rPr>
        <w:t xml:space="preserve">judges </w:t>
      </w:r>
      <w:r w:rsidRPr="007B352E">
        <w:rPr>
          <w:rFonts w:ascii="Calibri" w:hAnsi="Calibri" w:cs="Calibri"/>
          <w:sz w:val="22"/>
          <w:szCs w:val="22"/>
          <w:lang w:val="en-US"/>
        </w:rPr>
        <w:t xml:space="preserve">may have. Prepare answers to those questions in advance. </w:t>
      </w:r>
      <w:r w:rsidR="006C7AB0" w:rsidRPr="007B352E">
        <w:rPr>
          <w:rFonts w:ascii="Calibri" w:eastAsia="Calibri" w:hAnsi="Calibri" w:cs="Calibri"/>
          <w:bCs/>
          <w:sz w:val="22"/>
          <w:szCs w:val="22"/>
          <w:lang w:val="en-US" w:eastAsia="en-US"/>
        </w:rPr>
        <w:t>Judges will traditionally ask about weaknesses in your argument alleged by the opposing party, the broader implications of position you take, and whether the cases you rely upon are distinguishable from the circumstances of your case.</w:t>
      </w:r>
    </w:p>
    <w:p w14:paraId="67FDD69A" w14:textId="77777777" w:rsidR="00EA3C3D" w:rsidRPr="007B352E" w:rsidRDefault="00EA3C3D" w:rsidP="00EA3C3D">
      <w:pPr>
        <w:autoSpaceDE w:val="0"/>
        <w:autoSpaceDN w:val="0"/>
        <w:adjustRightInd w:val="0"/>
        <w:rPr>
          <w:rFonts w:ascii="Calibri" w:hAnsi="Calibri" w:cs="Calibri"/>
          <w:sz w:val="22"/>
          <w:szCs w:val="22"/>
          <w:lang w:val="en-US"/>
        </w:rPr>
      </w:pPr>
    </w:p>
    <w:p w14:paraId="07D89FD8" w14:textId="0FEFB4D8" w:rsidR="00EA3C3D" w:rsidRPr="007B352E" w:rsidRDefault="008B11F3" w:rsidP="00243820">
      <w:pPr>
        <w:pStyle w:val="ListParagraph"/>
        <w:numPr>
          <w:ilvl w:val="0"/>
          <w:numId w:val="4"/>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Use your factum</w:t>
      </w:r>
      <w:r w:rsidR="00BC260C" w:rsidRPr="007B352E">
        <w:rPr>
          <w:rFonts w:ascii="Calibri" w:hAnsi="Calibri" w:cs="Calibri"/>
          <w:sz w:val="22"/>
          <w:szCs w:val="22"/>
          <w:lang w:val="en-US"/>
        </w:rPr>
        <w:t xml:space="preserve"> </w:t>
      </w:r>
      <w:r w:rsidR="0046071F" w:rsidRPr="007B352E">
        <w:rPr>
          <w:rFonts w:ascii="Calibri" w:hAnsi="Calibri" w:cs="Calibri"/>
          <w:sz w:val="22"/>
          <w:szCs w:val="22"/>
          <w:lang w:val="en-US"/>
        </w:rPr>
        <w:t>strategically</w:t>
      </w:r>
      <w:r w:rsidR="00BC260C" w:rsidRPr="007B352E">
        <w:rPr>
          <w:rFonts w:ascii="Calibri" w:hAnsi="Calibri" w:cs="Calibri"/>
          <w:sz w:val="22"/>
          <w:szCs w:val="22"/>
          <w:lang w:val="en-US"/>
        </w:rPr>
        <w:t xml:space="preserve"> during oral arguments</w:t>
      </w:r>
      <w:r w:rsidRPr="007B352E">
        <w:rPr>
          <w:rFonts w:ascii="Calibri" w:hAnsi="Calibri" w:cs="Calibri"/>
          <w:sz w:val="22"/>
          <w:szCs w:val="22"/>
          <w:lang w:val="en-US"/>
        </w:rPr>
        <w:t>: inform the judges where you are in your factum so that they can fo</w:t>
      </w:r>
      <w:r w:rsidR="0046071F" w:rsidRPr="007B352E">
        <w:rPr>
          <w:rFonts w:ascii="Calibri" w:hAnsi="Calibri" w:cs="Calibri"/>
          <w:sz w:val="22"/>
          <w:szCs w:val="22"/>
          <w:lang w:val="en-US"/>
        </w:rPr>
        <w:t>llow your argument more easily, but a</w:t>
      </w:r>
      <w:r w:rsidRPr="007B352E">
        <w:rPr>
          <w:rFonts w:ascii="Calibri" w:hAnsi="Calibri" w:cs="Calibri"/>
          <w:sz w:val="22"/>
          <w:szCs w:val="22"/>
          <w:lang w:val="en-US"/>
        </w:rPr>
        <w:t xml:space="preserve">void pure recitation of your factum. </w:t>
      </w:r>
      <w:r w:rsidR="006C7AB0" w:rsidRPr="007B352E">
        <w:rPr>
          <w:rFonts w:ascii="Calibri" w:eastAsia="Calibri" w:hAnsi="Calibri" w:cs="Calibri"/>
          <w:bCs/>
          <w:sz w:val="22"/>
          <w:szCs w:val="22"/>
          <w:lang w:val="en-US" w:eastAsia="en-US"/>
        </w:rPr>
        <w:t>Oral advocacy is a not a chance to present new arguments, but rather, an opportunity to expand upon the arguments set out in your factum and address the judges’ questions about your factum submissions.</w:t>
      </w:r>
    </w:p>
    <w:p w14:paraId="1C78DE3D" w14:textId="77777777" w:rsidR="00EA3C3D" w:rsidRPr="007B352E" w:rsidRDefault="00EA3C3D" w:rsidP="00EA3C3D">
      <w:pPr>
        <w:autoSpaceDE w:val="0"/>
        <w:autoSpaceDN w:val="0"/>
        <w:adjustRightInd w:val="0"/>
        <w:rPr>
          <w:rFonts w:ascii="Calibri" w:hAnsi="Calibri" w:cs="Calibri"/>
          <w:sz w:val="22"/>
          <w:szCs w:val="22"/>
          <w:lang w:val="en-US"/>
        </w:rPr>
      </w:pPr>
    </w:p>
    <w:p w14:paraId="63F2898C" w14:textId="23EF035F" w:rsidR="008B11F3" w:rsidRPr="007B352E" w:rsidRDefault="008B11F3" w:rsidP="00243820">
      <w:pPr>
        <w:pStyle w:val="ListParagraph"/>
        <w:numPr>
          <w:ilvl w:val="0"/>
          <w:numId w:val="4"/>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 xml:space="preserve">The essence of advocacy is persuasion; your task is to </w:t>
      </w:r>
      <w:r w:rsidR="00BC260C" w:rsidRPr="007B352E">
        <w:rPr>
          <w:rFonts w:ascii="Calibri" w:hAnsi="Calibri" w:cs="Calibri"/>
          <w:sz w:val="22"/>
          <w:szCs w:val="22"/>
          <w:lang w:val="en-US"/>
        </w:rPr>
        <w:t>influence</w:t>
      </w:r>
      <w:r w:rsidRPr="007B352E">
        <w:rPr>
          <w:rFonts w:ascii="Calibri" w:hAnsi="Calibri" w:cs="Calibri"/>
          <w:sz w:val="22"/>
          <w:szCs w:val="22"/>
          <w:lang w:val="en-US"/>
        </w:rPr>
        <w:t xml:space="preserve"> the </w:t>
      </w:r>
      <w:r w:rsidR="00BC260C" w:rsidRPr="007B352E">
        <w:rPr>
          <w:rFonts w:ascii="Calibri" w:hAnsi="Calibri" w:cs="Calibri"/>
          <w:sz w:val="22"/>
          <w:szCs w:val="22"/>
          <w:lang w:val="en-US"/>
        </w:rPr>
        <w:t xml:space="preserve">Moot </w:t>
      </w:r>
      <w:r w:rsidRPr="007B352E">
        <w:rPr>
          <w:rFonts w:ascii="Calibri" w:hAnsi="Calibri" w:cs="Calibri"/>
          <w:sz w:val="22"/>
          <w:szCs w:val="22"/>
          <w:lang w:val="en-US"/>
        </w:rPr>
        <w:t>Court</w:t>
      </w:r>
      <w:r w:rsidR="00BC260C" w:rsidRPr="007B352E">
        <w:rPr>
          <w:rFonts w:ascii="Calibri" w:hAnsi="Calibri" w:cs="Calibri"/>
          <w:sz w:val="22"/>
          <w:szCs w:val="22"/>
          <w:lang w:val="en-US"/>
        </w:rPr>
        <w:t xml:space="preserve"> judges</w:t>
      </w:r>
      <w:r w:rsidRPr="007B352E">
        <w:rPr>
          <w:rFonts w:ascii="Calibri" w:hAnsi="Calibri" w:cs="Calibri"/>
          <w:sz w:val="22"/>
          <w:szCs w:val="22"/>
          <w:lang w:val="en-US"/>
        </w:rPr>
        <w:t xml:space="preserve">. The following points should be observed: </w:t>
      </w:r>
    </w:p>
    <w:p w14:paraId="6A93B352" w14:textId="77777777" w:rsidR="00EA3C3D" w:rsidRPr="007B352E" w:rsidRDefault="00EA3C3D" w:rsidP="00EA3C3D">
      <w:pPr>
        <w:autoSpaceDE w:val="0"/>
        <w:autoSpaceDN w:val="0"/>
        <w:adjustRightInd w:val="0"/>
        <w:rPr>
          <w:rFonts w:ascii="Calibri" w:hAnsi="Calibri" w:cs="Calibri"/>
          <w:sz w:val="22"/>
          <w:szCs w:val="22"/>
          <w:lang w:val="en-US"/>
        </w:rPr>
      </w:pPr>
    </w:p>
    <w:p w14:paraId="3F534D78" w14:textId="5D181065" w:rsidR="008B11F3" w:rsidRPr="007B352E" w:rsidRDefault="008B11F3" w:rsidP="00243820">
      <w:pPr>
        <w:pStyle w:val="ListParagraph"/>
        <w:numPr>
          <w:ilvl w:val="0"/>
          <w:numId w:val="11"/>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lastRenderedPageBreak/>
        <w:t xml:space="preserve">The argument should be a logical sequence of acceptable propositions buttressed by authority. </w:t>
      </w:r>
      <w:r w:rsidR="006C7AB0" w:rsidRPr="007B352E">
        <w:rPr>
          <w:rFonts w:ascii="Calibri" w:eastAsia="Calibri" w:hAnsi="Calibri" w:cs="Calibri"/>
          <w:bCs/>
          <w:sz w:val="22"/>
          <w:szCs w:val="22"/>
          <w:lang w:val="en-US" w:eastAsia="en-US"/>
        </w:rPr>
        <w:t>If your argument has some particular challenges, set those challenges out during your argument and then argue why, in this particular case, you can meet those challenges.</w:t>
      </w:r>
    </w:p>
    <w:p w14:paraId="79CFD805"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359F3971" w14:textId="56C500D1" w:rsidR="008B11F3" w:rsidRPr="007B352E" w:rsidRDefault="008B11F3" w:rsidP="00243820">
      <w:pPr>
        <w:pStyle w:val="ListParagraph"/>
        <w:numPr>
          <w:ilvl w:val="0"/>
          <w:numId w:val="11"/>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Use your strongest authority</w:t>
      </w:r>
      <w:r w:rsidR="0046071F" w:rsidRPr="007B352E">
        <w:rPr>
          <w:rFonts w:ascii="Calibri" w:hAnsi="Calibri" w:cs="Calibri"/>
          <w:sz w:val="22"/>
          <w:szCs w:val="22"/>
          <w:lang w:val="en-US"/>
        </w:rPr>
        <w:t xml:space="preserve"> first</w:t>
      </w:r>
      <w:r w:rsidRPr="007B352E">
        <w:rPr>
          <w:rFonts w:ascii="Calibri" w:hAnsi="Calibri" w:cs="Calibri"/>
          <w:sz w:val="22"/>
          <w:szCs w:val="22"/>
          <w:lang w:val="en-US"/>
        </w:rPr>
        <w:t>. If the</w:t>
      </w:r>
      <w:r w:rsidR="00B87C2A" w:rsidRPr="007B352E">
        <w:rPr>
          <w:rFonts w:ascii="Calibri" w:hAnsi="Calibri" w:cs="Calibri"/>
          <w:sz w:val="22"/>
          <w:szCs w:val="22"/>
          <w:lang w:val="en-US"/>
        </w:rPr>
        <w:t xml:space="preserve"> Moot</w:t>
      </w:r>
      <w:r w:rsidRPr="007B352E">
        <w:rPr>
          <w:rFonts w:ascii="Calibri" w:hAnsi="Calibri" w:cs="Calibri"/>
          <w:sz w:val="22"/>
          <w:szCs w:val="22"/>
          <w:lang w:val="en-US"/>
        </w:rPr>
        <w:t xml:space="preserve"> Court is persuaded, proceed to the next point. Do not bore the </w:t>
      </w:r>
      <w:r w:rsidR="00B87C2A" w:rsidRPr="007B352E">
        <w:rPr>
          <w:rFonts w:ascii="Calibri" w:hAnsi="Calibri" w:cs="Calibri"/>
          <w:sz w:val="22"/>
          <w:szCs w:val="22"/>
          <w:lang w:val="en-US"/>
        </w:rPr>
        <w:t xml:space="preserve">Moot </w:t>
      </w:r>
      <w:r w:rsidRPr="007B352E">
        <w:rPr>
          <w:rFonts w:ascii="Calibri" w:hAnsi="Calibri" w:cs="Calibri"/>
          <w:sz w:val="22"/>
          <w:szCs w:val="22"/>
          <w:lang w:val="en-US"/>
        </w:rPr>
        <w:t xml:space="preserve">Court with needless repetition of authority. In other words, pay close attention to the judges’ reactions to your arguments and adjust accordingly. </w:t>
      </w:r>
    </w:p>
    <w:p w14:paraId="386B872F" w14:textId="77777777" w:rsidR="00EA3C3D" w:rsidRPr="007B352E" w:rsidRDefault="00EA3C3D" w:rsidP="00EA3C3D">
      <w:pPr>
        <w:autoSpaceDE w:val="0"/>
        <w:autoSpaceDN w:val="0"/>
        <w:adjustRightInd w:val="0"/>
        <w:rPr>
          <w:rFonts w:ascii="Calibri" w:hAnsi="Calibri" w:cs="Calibri"/>
          <w:sz w:val="22"/>
          <w:szCs w:val="22"/>
          <w:lang w:val="en-US"/>
        </w:rPr>
      </w:pPr>
    </w:p>
    <w:p w14:paraId="102DD578" w14:textId="59E57EE6" w:rsidR="008B11F3" w:rsidRPr="007B352E" w:rsidRDefault="008B11F3" w:rsidP="00243820">
      <w:pPr>
        <w:pStyle w:val="ListParagraph"/>
        <w:numPr>
          <w:ilvl w:val="0"/>
          <w:numId w:val="11"/>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State your propositions clearly so that the </w:t>
      </w:r>
      <w:r w:rsidR="00B87C2A" w:rsidRPr="007B352E">
        <w:rPr>
          <w:rFonts w:ascii="Calibri" w:hAnsi="Calibri" w:cs="Calibri"/>
          <w:sz w:val="22"/>
          <w:szCs w:val="22"/>
          <w:lang w:val="en-US"/>
        </w:rPr>
        <w:t xml:space="preserve">Moot </w:t>
      </w:r>
      <w:r w:rsidRPr="007B352E">
        <w:rPr>
          <w:rFonts w:ascii="Calibri" w:hAnsi="Calibri" w:cs="Calibri"/>
          <w:sz w:val="22"/>
          <w:szCs w:val="22"/>
          <w:lang w:val="en-US"/>
        </w:rPr>
        <w:t xml:space="preserve">Court </w:t>
      </w:r>
      <w:r w:rsidR="00B87C2A" w:rsidRPr="007B352E">
        <w:rPr>
          <w:rFonts w:ascii="Calibri" w:hAnsi="Calibri" w:cs="Calibri"/>
          <w:sz w:val="22"/>
          <w:szCs w:val="22"/>
          <w:lang w:val="en-US"/>
        </w:rPr>
        <w:t xml:space="preserve">judges </w:t>
      </w:r>
      <w:r w:rsidRPr="007B352E">
        <w:rPr>
          <w:rFonts w:ascii="Calibri" w:hAnsi="Calibri" w:cs="Calibri"/>
          <w:sz w:val="22"/>
          <w:szCs w:val="22"/>
          <w:lang w:val="en-US"/>
        </w:rPr>
        <w:t xml:space="preserve">can follow the steps of your argument. </w:t>
      </w:r>
    </w:p>
    <w:p w14:paraId="49630355" w14:textId="77777777" w:rsidR="00EA3C3D" w:rsidRPr="007B352E" w:rsidRDefault="00EA3C3D" w:rsidP="00EA3C3D">
      <w:pPr>
        <w:autoSpaceDE w:val="0"/>
        <w:autoSpaceDN w:val="0"/>
        <w:adjustRightInd w:val="0"/>
        <w:rPr>
          <w:rFonts w:ascii="Calibri" w:hAnsi="Calibri" w:cs="Calibri"/>
          <w:sz w:val="22"/>
          <w:szCs w:val="22"/>
          <w:lang w:val="en-US"/>
        </w:rPr>
      </w:pPr>
    </w:p>
    <w:p w14:paraId="7683AA31" w14:textId="77777777" w:rsidR="008B11F3" w:rsidRPr="007B352E" w:rsidRDefault="008B11F3" w:rsidP="00243820">
      <w:pPr>
        <w:pStyle w:val="ListParagraph"/>
        <w:numPr>
          <w:ilvl w:val="0"/>
          <w:numId w:val="11"/>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Although you must respond to the judges’ questions, do not permit yourself to be side- tracked. Figure out a way to get back to where you were before the question. </w:t>
      </w:r>
    </w:p>
    <w:p w14:paraId="34252398"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0FD3598F" w14:textId="1CF0F119" w:rsidR="008B11F3" w:rsidRPr="007B352E" w:rsidRDefault="008B11F3" w:rsidP="00243820">
      <w:pPr>
        <w:pStyle w:val="ListParagraph"/>
        <w:numPr>
          <w:ilvl w:val="0"/>
          <w:numId w:val="4"/>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Observe some simple yet fundamental rules of courtroom decorum</w:t>
      </w:r>
      <w:r w:rsidR="0046071F" w:rsidRPr="007B352E">
        <w:rPr>
          <w:rFonts w:ascii="Calibri" w:hAnsi="Calibri" w:cs="Calibri"/>
          <w:sz w:val="22"/>
          <w:szCs w:val="22"/>
          <w:lang w:val="en-US"/>
        </w:rPr>
        <w:t>:</w:t>
      </w:r>
      <w:r w:rsidRPr="007B352E">
        <w:rPr>
          <w:rFonts w:ascii="Calibri" w:hAnsi="Calibri" w:cs="Calibri"/>
          <w:sz w:val="22"/>
          <w:szCs w:val="22"/>
          <w:lang w:val="en-US"/>
        </w:rPr>
        <w:t xml:space="preserve"> </w:t>
      </w:r>
    </w:p>
    <w:p w14:paraId="3A1F8689" w14:textId="77777777" w:rsidR="00EA3C3D" w:rsidRPr="007B352E" w:rsidRDefault="00EA3C3D" w:rsidP="00EA3C3D">
      <w:pPr>
        <w:pStyle w:val="ListParagraph"/>
        <w:autoSpaceDE w:val="0"/>
        <w:autoSpaceDN w:val="0"/>
        <w:adjustRightInd w:val="0"/>
        <w:rPr>
          <w:rFonts w:ascii="Calibri" w:hAnsi="Calibri" w:cs="Calibri"/>
          <w:sz w:val="22"/>
          <w:szCs w:val="22"/>
          <w:lang w:val="en-US"/>
        </w:rPr>
      </w:pPr>
    </w:p>
    <w:p w14:paraId="53EE902B" w14:textId="56B8C2F9" w:rsidR="004A124A" w:rsidRPr="007B352E" w:rsidRDefault="008B11F3" w:rsidP="00243820">
      <w:pPr>
        <w:pStyle w:val="ListParagraph"/>
        <w:numPr>
          <w:ilvl w:val="0"/>
          <w:numId w:val="12"/>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While the rules vary between different courts, the Moot Court will follow the practice presently adopted in the BC </w:t>
      </w:r>
      <w:r w:rsidR="0046071F" w:rsidRPr="007B352E">
        <w:rPr>
          <w:rFonts w:ascii="Calibri" w:hAnsi="Calibri" w:cs="Calibri"/>
          <w:sz w:val="22"/>
          <w:szCs w:val="22"/>
          <w:lang w:val="en-US"/>
        </w:rPr>
        <w:t>Court of Appeal</w:t>
      </w:r>
      <w:r w:rsidR="004A124A" w:rsidRPr="007B352E">
        <w:rPr>
          <w:rFonts w:ascii="Calibri" w:hAnsi="Calibri" w:cs="Calibri"/>
          <w:sz w:val="22"/>
          <w:szCs w:val="22"/>
          <w:lang w:val="en-US"/>
        </w:rPr>
        <w:t xml:space="preserve"> </w:t>
      </w:r>
      <w:r w:rsidR="00663E47" w:rsidRPr="007B352E">
        <w:rPr>
          <w:rFonts w:ascii="Calibri" w:hAnsi="Calibri" w:cs="Calibri"/>
          <w:sz w:val="22"/>
          <w:szCs w:val="22"/>
          <w:lang w:val="en-US"/>
        </w:rPr>
        <w:t xml:space="preserve">(See Appearing Before the Court </w:t>
      </w:r>
      <w:r w:rsidR="002669CA" w:rsidRPr="007B352E">
        <w:rPr>
          <w:rFonts w:ascii="Calibri" w:hAnsi="Calibri" w:cs="Calibri"/>
          <w:sz w:val="22"/>
          <w:szCs w:val="22"/>
          <w:lang w:val="en-US"/>
        </w:rPr>
        <w:t>Practice Directive)</w:t>
      </w:r>
      <w:r w:rsidR="00116B12" w:rsidRPr="007B352E">
        <w:rPr>
          <w:rFonts w:ascii="Calibri" w:hAnsi="Calibri" w:cs="Calibri"/>
          <w:sz w:val="22"/>
          <w:szCs w:val="22"/>
          <w:lang w:val="en-US"/>
        </w:rPr>
        <w:t>.</w:t>
      </w:r>
      <w:r w:rsidR="002669CA" w:rsidRPr="007B352E">
        <w:rPr>
          <w:rFonts w:ascii="Calibri" w:hAnsi="Calibri" w:cs="Calibri"/>
          <w:sz w:val="22"/>
          <w:szCs w:val="22"/>
          <w:lang w:val="en-US"/>
        </w:rPr>
        <w:t xml:space="preserve"> </w:t>
      </w:r>
    </w:p>
    <w:p w14:paraId="66790976" w14:textId="7E50963F" w:rsidR="008B11F3" w:rsidRPr="007B352E" w:rsidRDefault="004A124A" w:rsidP="004A124A">
      <w:pPr>
        <w:pStyle w:val="ListParagraph"/>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The only exception is that counsel addressing the Moot Court judges should </w:t>
      </w:r>
      <w:r w:rsidR="008B11F3" w:rsidRPr="007B352E">
        <w:rPr>
          <w:rFonts w:ascii="Calibri" w:hAnsi="Calibri" w:cs="Calibri"/>
          <w:sz w:val="22"/>
          <w:szCs w:val="22"/>
          <w:lang w:val="en-US"/>
        </w:rPr>
        <w:t xml:space="preserve">use </w:t>
      </w:r>
      <w:r w:rsidR="008B11F3" w:rsidRPr="007B352E">
        <w:rPr>
          <w:rFonts w:ascii="Calibri" w:hAnsi="Calibri" w:cs="Calibri"/>
          <w:bCs/>
          <w:sz w:val="22"/>
          <w:szCs w:val="22"/>
          <w:lang w:val="en-US"/>
        </w:rPr>
        <w:t>“</w:t>
      </w:r>
      <w:r w:rsidRPr="007B352E">
        <w:rPr>
          <w:rFonts w:ascii="Calibri" w:hAnsi="Calibri" w:cs="Calibri"/>
          <w:b/>
          <w:bCs/>
          <w:sz w:val="22"/>
          <w:szCs w:val="22"/>
          <w:lang w:val="en-US"/>
        </w:rPr>
        <w:t>Justice</w:t>
      </w:r>
      <w:r w:rsidR="008B11F3" w:rsidRPr="007B352E">
        <w:rPr>
          <w:rFonts w:ascii="Calibri" w:hAnsi="Calibri" w:cs="Calibri"/>
          <w:bCs/>
          <w:sz w:val="22"/>
          <w:szCs w:val="22"/>
          <w:lang w:val="en-US"/>
        </w:rPr>
        <w:t>”</w:t>
      </w:r>
      <w:r w:rsidRPr="007B352E">
        <w:rPr>
          <w:rFonts w:ascii="Calibri" w:hAnsi="Calibri" w:cs="Calibri"/>
          <w:bCs/>
          <w:sz w:val="22"/>
          <w:szCs w:val="22"/>
          <w:lang w:val="en-US"/>
        </w:rPr>
        <w:t>,</w:t>
      </w:r>
      <w:r w:rsidR="005F5CF1" w:rsidRPr="007B352E">
        <w:rPr>
          <w:rFonts w:ascii="Calibri" w:hAnsi="Calibri" w:cs="Calibri"/>
          <w:bCs/>
          <w:sz w:val="22"/>
          <w:szCs w:val="22"/>
          <w:lang w:val="en-US"/>
        </w:rPr>
        <w:t xml:space="preserve"> rather than “</w:t>
      </w:r>
      <w:r w:rsidR="005F5CF1" w:rsidRPr="007B352E">
        <w:rPr>
          <w:rFonts w:ascii="Calibri" w:hAnsi="Calibri" w:cs="Calibri"/>
          <w:b/>
          <w:bCs/>
          <w:sz w:val="22"/>
          <w:szCs w:val="22"/>
          <w:lang w:val="en-US"/>
        </w:rPr>
        <w:t>Madam Justice</w:t>
      </w:r>
      <w:r w:rsidR="005F5CF1" w:rsidRPr="007B352E">
        <w:rPr>
          <w:rFonts w:ascii="Calibri" w:hAnsi="Calibri" w:cs="Calibri"/>
          <w:bCs/>
          <w:sz w:val="22"/>
          <w:szCs w:val="22"/>
          <w:lang w:val="en-US"/>
        </w:rPr>
        <w:t>” or “</w:t>
      </w:r>
      <w:r w:rsidR="005F5CF1" w:rsidRPr="007B352E">
        <w:rPr>
          <w:rFonts w:ascii="Calibri" w:hAnsi="Calibri" w:cs="Calibri"/>
          <w:b/>
          <w:bCs/>
          <w:sz w:val="22"/>
          <w:szCs w:val="22"/>
          <w:lang w:val="en-US"/>
        </w:rPr>
        <w:t>Mr. Justice</w:t>
      </w:r>
      <w:r w:rsidR="005F5CF1" w:rsidRPr="007B352E">
        <w:rPr>
          <w:rFonts w:ascii="Calibri" w:hAnsi="Calibri" w:cs="Calibri"/>
          <w:bCs/>
          <w:sz w:val="22"/>
          <w:szCs w:val="22"/>
          <w:lang w:val="en-US"/>
        </w:rPr>
        <w:t xml:space="preserve">” </w:t>
      </w:r>
      <w:r w:rsidRPr="007B352E">
        <w:rPr>
          <w:rFonts w:ascii="Calibri" w:hAnsi="Calibri" w:cs="Calibri"/>
          <w:bCs/>
          <w:sz w:val="22"/>
          <w:szCs w:val="22"/>
          <w:lang w:val="en-US"/>
        </w:rPr>
        <w:t>when addressing a judge individually</w:t>
      </w:r>
      <w:r w:rsidR="005F5CF1" w:rsidRPr="007B352E">
        <w:rPr>
          <w:rFonts w:ascii="Calibri" w:hAnsi="Calibri" w:cs="Calibri"/>
          <w:bCs/>
          <w:sz w:val="22"/>
          <w:szCs w:val="22"/>
          <w:lang w:val="en-US"/>
        </w:rPr>
        <w:t xml:space="preserve">. </w:t>
      </w:r>
      <w:r w:rsidR="005F5CF1" w:rsidRPr="007B352E">
        <w:rPr>
          <w:rFonts w:ascii="Calibri" w:hAnsi="Calibri" w:cs="Calibri"/>
          <w:sz w:val="22"/>
          <w:szCs w:val="22"/>
          <w:lang w:val="en-US"/>
        </w:rPr>
        <w:t>W</w:t>
      </w:r>
      <w:r w:rsidR="008B11F3" w:rsidRPr="007B352E">
        <w:rPr>
          <w:rFonts w:ascii="Calibri" w:hAnsi="Calibri" w:cs="Calibri"/>
          <w:sz w:val="22"/>
          <w:szCs w:val="22"/>
          <w:lang w:val="en-US"/>
        </w:rPr>
        <w:t xml:space="preserve">hen addressing </w:t>
      </w:r>
      <w:r w:rsidRPr="007B352E">
        <w:rPr>
          <w:rFonts w:ascii="Calibri" w:hAnsi="Calibri" w:cs="Calibri"/>
          <w:sz w:val="22"/>
          <w:szCs w:val="22"/>
          <w:lang w:val="en-US"/>
        </w:rPr>
        <w:t>more than one judge at a time</w:t>
      </w:r>
      <w:r w:rsidR="005F5CF1" w:rsidRPr="007B352E">
        <w:rPr>
          <w:rFonts w:ascii="Calibri" w:hAnsi="Calibri" w:cs="Calibri"/>
          <w:sz w:val="22"/>
          <w:szCs w:val="22"/>
          <w:lang w:val="en-US"/>
        </w:rPr>
        <w:t>, counsel should use “</w:t>
      </w:r>
      <w:r w:rsidR="005F5CF1" w:rsidRPr="006C1D82">
        <w:rPr>
          <w:rFonts w:ascii="Calibri" w:hAnsi="Calibri" w:cs="Calibri"/>
          <w:b/>
          <w:bCs/>
          <w:sz w:val="22"/>
          <w:szCs w:val="22"/>
          <w:lang w:val="en-US"/>
        </w:rPr>
        <w:t>Justices</w:t>
      </w:r>
      <w:r w:rsidR="005F5CF1" w:rsidRPr="007B352E">
        <w:rPr>
          <w:rFonts w:ascii="Calibri" w:hAnsi="Calibri" w:cs="Calibri"/>
          <w:sz w:val="22"/>
          <w:szCs w:val="22"/>
          <w:lang w:val="en-US"/>
        </w:rPr>
        <w:t>” or w</w:t>
      </w:r>
      <w:r w:rsidRPr="007B352E">
        <w:rPr>
          <w:rFonts w:ascii="Calibri" w:hAnsi="Calibri" w:cs="Calibri"/>
          <w:sz w:val="22"/>
          <w:szCs w:val="22"/>
          <w:lang w:val="en-US"/>
        </w:rPr>
        <w:t>hen addressing the entire bench, counsel may also use “</w:t>
      </w:r>
      <w:r w:rsidRPr="007B352E">
        <w:rPr>
          <w:rFonts w:ascii="Calibri" w:hAnsi="Calibri" w:cs="Calibri"/>
          <w:b/>
          <w:sz w:val="22"/>
          <w:szCs w:val="22"/>
          <w:lang w:val="en-US"/>
        </w:rPr>
        <w:t>This Court</w:t>
      </w:r>
      <w:r w:rsidRPr="007B352E">
        <w:rPr>
          <w:rFonts w:ascii="Calibri" w:hAnsi="Calibri" w:cs="Calibri"/>
          <w:sz w:val="22"/>
          <w:szCs w:val="22"/>
          <w:lang w:val="en-US"/>
        </w:rPr>
        <w:t xml:space="preserve">”.  </w:t>
      </w:r>
      <w:r w:rsidR="008B11F3" w:rsidRPr="007B352E">
        <w:rPr>
          <w:rFonts w:ascii="Calibri" w:hAnsi="Calibri" w:cs="Calibri"/>
          <w:sz w:val="22"/>
          <w:szCs w:val="22"/>
          <w:lang w:val="en-US"/>
        </w:rPr>
        <w:t xml:space="preserve">When quoting another judge, use that judge’s appropriate title, e.g.: “Justice Doe” or “Justice Smith” for justices of provincial superior courts and courts of appeal, “Judge Doe” for judges of the provincial courts, and Chief Justice Doe for chief justices. Do NOT use “Doe J.” You may also refer directly to the court, e.g., “The Court in </w:t>
      </w:r>
      <w:r w:rsidR="008B11F3" w:rsidRPr="007B352E">
        <w:rPr>
          <w:rFonts w:ascii="Calibri" w:hAnsi="Calibri" w:cs="Calibri"/>
          <w:i/>
          <w:iCs/>
          <w:sz w:val="22"/>
          <w:szCs w:val="22"/>
          <w:lang w:val="en-US"/>
        </w:rPr>
        <w:t xml:space="preserve">Smith </w:t>
      </w:r>
      <w:r w:rsidR="008B11F3" w:rsidRPr="007B352E">
        <w:rPr>
          <w:rFonts w:ascii="Calibri" w:hAnsi="Calibri" w:cs="Calibri"/>
          <w:sz w:val="22"/>
          <w:szCs w:val="22"/>
          <w:lang w:val="en-US"/>
        </w:rPr>
        <w:t xml:space="preserve">held that the test for intent is subjective.” </w:t>
      </w:r>
    </w:p>
    <w:p w14:paraId="723C0394" w14:textId="0D6F826E" w:rsidR="00663E47" w:rsidRPr="007B352E" w:rsidRDefault="005F5CF1" w:rsidP="00243820">
      <w:pPr>
        <w:pStyle w:val="ListParagraph"/>
        <w:numPr>
          <w:ilvl w:val="0"/>
          <w:numId w:val="12"/>
        </w:numPr>
        <w:autoSpaceDE w:val="0"/>
        <w:autoSpaceDN w:val="0"/>
        <w:adjustRightInd w:val="0"/>
        <w:spacing w:after="120"/>
        <w:rPr>
          <w:rFonts w:ascii="Calibri" w:hAnsi="Calibri" w:cs="Calibri"/>
          <w:sz w:val="22"/>
          <w:szCs w:val="22"/>
          <w:lang w:val="en-US"/>
        </w:rPr>
      </w:pPr>
      <w:r w:rsidRPr="007B352E">
        <w:rPr>
          <w:rFonts w:ascii="Calibri" w:hAnsi="Calibri" w:cs="Calibri"/>
          <w:sz w:val="22"/>
          <w:szCs w:val="22"/>
          <w:lang w:val="en-US"/>
        </w:rPr>
        <w:t>W</w:t>
      </w:r>
      <w:r w:rsidR="00663E47" w:rsidRPr="007B352E">
        <w:rPr>
          <w:rFonts w:ascii="Calibri" w:hAnsi="Calibri" w:cs="Calibri"/>
          <w:sz w:val="22"/>
          <w:szCs w:val="22"/>
          <w:lang w:val="en-US"/>
        </w:rPr>
        <w:t xml:space="preserve">hen counsel are introducing themselves or another individual, they should provide the judge or justice with each person’s name, </w:t>
      </w:r>
      <w:r w:rsidRPr="007B352E">
        <w:rPr>
          <w:rFonts w:ascii="Calibri" w:hAnsi="Calibri" w:cs="Calibri"/>
          <w:sz w:val="22"/>
          <w:szCs w:val="22"/>
          <w:lang w:val="en-US"/>
        </w:rPr>
        <w:t>their preferred manner of address</w:t>
      </w:r>
      <w:r w:rsidR="00663E47" w:rsidRPr="007B352E">
        <w:rPr>
          <w:rFonts w:ascii="Calibri" w:hAnsi="Calibri" w:cs="Calibri"/>
          <w:sz w:val="22"/>
          <w:szCs w:val="22"/>
          <w:lang w:val="en-US"/>
        </w:rPr>
        <w:t xml:space="preserve"> (e.g. </w:t>
      </w:r>
      <w:r w:rsidRPr="007B352E">
        <w:rPr>
          <w:rFonts w:ascii="Calibri" w:hAnsi="Calibri" w:cs="Calibri"/>
          <w:sz w:val="22"/>
          <w:szCs w:val="22"/>
          <w:lang w:val="en-US"/>
        </w:rPr>
        <w:t>“</w:t>
      </w:r>
      <w:r w:rsidR="00663E47" w:rsidRPr="007B352E">
        <w:rPr>
          <w:rFonts w:ascii="Calibri" w:hAnsi="Calibri" w:cs="Calibri"/>
          <w:sz w:val="22"/>
          <w:szCs w:val="22"/>
          <w:lang w:val="en-US"/>
        </w:rPr>
        <w:t>Mr./Ms./</w:t>
      </w:r>
      <w:proofErr w:type="gramStart"/>
      <w:r w:rsidR="00663E47" w:rsidRPr="007B352E">
        <w:rPr>
          <w:rFonts w:ascii="Calibri" w:hAnsi="Calibri" w:cs="Calibri"/>
          <w:sz w:val="22"/>
          <w:szCs w:val="22"/>
          <w:lang w:val="en-US"/>
        </w:rPr>
        <w:t>Mx./</w:t>
      </w:r>
      <w:proofErr w:type="gramEnd"/>
      <w:r w:rsidR="00663E47" w:rsidRPr="007B352E">
        <w:rPr>
          <w:rFonts w:ascii="Calibri" w:hAnsi="Calibri" w:cs="Calibri"/>
          <w:sz w:val="22"/>
          <w:szCs w:val="22"/>
          <w:lang w:val="en-US"/>
        </w:rPr>
        <w:t>Counsel Jones”)</w:t>
      </w:r>
      <w:r w:rsidRPr="007B352E">
        <w:rPr>
          <w:rFonts w:ascii="Calibri" w:hAnsi="Calibri" w:cs="Calibri"/>
          <w:sz w:val="22"/>
          <w:szCs w:val="22"/>
          <w:lang w:val="en-US"/>
        </w:rPr>
        <w:t xml:space="preserve">, </w:t>
      </w:r>
      <w:r w:rsidR="00663E47" w:rsidRPr="007B352E">
        <w:rPr>
          <w:rFonts w:ascii="Calibri" w:hAnsi="Calibri" w:cs="Calibri"/>
          <w:sz w:val="22"/>
          <w:szCs w:val="22"/>
          <w:lang w:val="en-US"/>
        </w:rPr>
        <w:t>pronouns to be used in the proceeding</w:t>
      </w:r>
      <w:r w:rsidRPr="007B352E">
        <w:rPr>
          <w:rFonts w:ascii="Calibri" w:hAnsi="Calibri" w:cs="Calibri"/>
          <w:sz w:val="22"/>
          <w:szCs w:val="22"/>
          <w:lang w:val="en-US"/>
        </w:rPr>
        <w:t>, and the party they represent</w:t>
      </w:r>
      <w:r w:rsidR="00663E47" w:rsidRPr="007B352E">
        <w:rPr>
          <w:rFonts w:ascii="Calibri" w:hAnsi="Calibri" w:cs="Calibri"/>
          <w:sz w:val="22"/>
          <w:szCs w:val="22"/>
          <w:lang w:val="en-US"/>
        </w:rPr>
        <w:t xml:space="preserve">. </w:t>
      </w:r>
      <w:r w:rsidR="00FE53D1" w:rsidRPr="007B352E">
        <w:rPr>
          <w:rFonts w:ascii="Calibri" w:hAnsi="Calibri" w:cs="Calibri"/>
          <w:sz w:val="22"/>
          <w:szCs w:val="22"/>
          <w:lang w:val="en-US"/>
        </w:rPr>
        <w:t xml:space="preserve">Counsel should ensure they are familiar with pronoun pronunciations.   </w:t>
      </w:r>
    </w:p>
    <w:p w14:paraId="4C6CEFF3"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0A3E0F54" w14:textId="33CCECCD" w:rsidR="008B11F3" w:rsidRPr="007B352E" w:rsidRDefault="008B11F3" w:rsidP="00243820">
      <w:pPr>
        <w:pStyle w:val="ListParagraph"/>
        <w:numPr>
          <w:ilvl w:val="0"/>
          <w:numId w:val="12"/>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Do not interrupt the judges while they are speaking</w:t>
      </w:r>
      <w:r w:rsidR="0046071F" w:rsidRPr="007B352E">
        <w:rPr>
          <w:rFonts w:ascii="Calibri" w:hAnsi="Calibri" w:cs="Calibri"/>
          <w:sz w:val="22"/>
          <w:szCs w:val="22"/>
          <w:lang w:val="en-US"/>
        </w:rPr>
        <w:t>, and always remain composed in your response</w:t>
      </w:r>
      <w:r w:rsidRPr="007B352E">
        <w:rPr>
          <w:rFonts w:ascii="Calibri" w:hAnsi="Calibri" w:cs="Calibri"/>
          <w:sz w:val="22"/>
          <w:szCs w:val="22"/>
          <w:lang w:val="en-US"/>
        </w:rPr>
        <w:t xml:space="preserve">. If they are asking a question, let them complete it first. </w:t>
      </w:r>
    </w:p>
    <w:p w14:paraId="09DEB906" w14:textId="77777777" w:rsidR="00EA3C3D" w:rsidRPr="007B352E" w:rsidRDefault="00EA3C3D" w:rsidP="00EA3C3D">
      <w:pPr>
        <w:autoSpaceDE w:val="0"/>
        <w:autoSpaceDN w:val="0"/>
        <w:adjustRightInd w:val="0"/>
        <w:rPr>
          <w:rFonts w:ascii="Calibri" w:hAnsi="Calibri" w:cs="Calibri"/>
          <w:sz w:val="22"/>
          <w:szCs w:val="22"/>
          <w:lang w:val="en-US"/>
        </w:rPr>
      </w:pPr>
    </w:p>
    <w:p w14:paraId="406CD4CD" w14:textId="4D8F54FB" w:rsidR="008B11F3" w:rsidRPr="007B352E" w:rsidRDefault="008B11F3" w:rsidP="00243820">
      <w:pPr>
        <w:pStyle w:val="ListParagraph"/>
        <w:numPr>
          <w:ilvl w:val="0"/>
          <w:numId w:val="12"/>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Use plain language. Think before you speak. </w:t>
      </w:r>
    </w:p>
    <w:p w14:paraId="2A2C8A1A"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09BAC1D1" w14:textId="0EBBFF26" w:rsidR="008B11F3" w:rsidRPr="007B352E" w:rsidRDefault="008B11F3" w:rsidP="00243820">
      <w:pPr>
        <w:pStyle w:val="ListParagraph"/>
        <w:numPr>
          <w:ilvl w:val="0"/>
          <w:numId w:val="12"/>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Address opposing counsel as your </w:t>
      </w:r>
      <w:r w:rsidRPr="007B352E">
        <w:rPr>
          <w:rFonts w:ascii="Calibri" w:hAnsi="Calibri" w:cs="Calibri"/>
          <w:bCs/>
          <w:sz w:val="22"/>
          <w:szCs w:val="22"/>
          <w:lang w:val="en-US"/>
        </w:rPr>
        <w:t>“</w:t>
      </w:r>
      <w:r w:rsidRPr="007B352E">
        <w:rPr>
          <w:rFonts w:ascii="Calibri" w:hAnsi="Calibri" w:cs="Calibri"/>
          <w:b/>
          <w:bCs/>
          <w:sz w:val="22"/>
          <w:szCs w:val="22"/>
          <w:lang w:val="en-US"/>
        </w:rPr>
        <w:t>friend</w:t>
      </w:r>
      <w:r w:rsidRPr="007B352E">
        <w:rPr>
          <w:rFonts w:ascii="Calibri" w:hAnsi="Calibri" w:cs="Calibri"/>
          <w:bCs/>
          <w:sz w:val="22"/>
          <w:szCs w:val="22"/>
          <w:lang w:val="en-US"/>
        </w:rPr>
        <w:t>”</w:t>
      </w:r>
      <w:r w:rsidR="00BF2814" w:rsidRPr="007B352E">
        <w:rPr>
          <w:rFonts w:ascii="Calibri" w:hAnsi="Calibri" w:cs="Calibri"/>
          <w:sz w:val="22"/>
          <w:szCs w:val="22"/>
          <w:lang w:val="en-US"/>
        </w:rPr>
        <w:t>.</w:t>
      </w:r>
      <w:r w:rsidRPr="007B352E">
        <w:rPr>
          <w:rFonts w:ascii="Calibri" w:hAnsi="Calibri" w:cs="Calibri"/>
          <w:sz w:val="22"/>
          <w:szCs w:val="22"/>
          <w:lang w:val="en-US"/>
        </w:rPr>
        <w:t xml:space="preserve"> </w:t>
      </w:r>
    </w:p>
    <w:p w14:paraId="5CAA3582"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08D39A1E" w14:textId="322C5899" w:rsidR="008B11F3" w:rsidRPr="007B352E" w:rsidRDefault="008B11F3" w:rsidP="00243820">
      <w:pPr>
        <w:pStyle w:val="ListParagraph"/>
        <w:numPr>
          <w:ilvl w:val="0"/>
          <w:numId w:val="12"/>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Dr</w:t>
      </w:r>
      <w:r w:rsidR="00600503" w:rsidRPr="007B352E">
        <w:rPr>
          <w:rFonts w:ascii="Calibri" w:hAnsi="Calibri" w:cs="Calibri"/>
          <w:sz w:val="22"/>
          <w:szCs w:val="22"/>
          <w:lang w:val="en-US"/>
        </w:rPr>
        <w:t>ess in a professional manner – w</w:t>
      </w:r>
      <w:r w:rsidRPr="007B352E">
        <w:rPr>
          <w:rFonts w:ascii="Calibri" w:hAnsi="Calibri" w:cs="Calibri"/>
          <w:sz w:val="22"/>
          <w:szCs w:val="22"/>
          <w:lang w:val="en-US"/>
        </w:rPr>
        <w:t xml:space="preserve">ear “court appropriate” attire such as dress pants and a dress shirt. Although a suit is not required, jeans or other casual </w:t>
      </w:r>
      <w:r w:rsidR="0046071F" w:rsidRPr="007B352E">
        <w:rPr>
          <w:rFonts w:ascii="Calibri" w:hAnsi="Calibri" w:cs="Calibri"/>
          <w:sz w:val="22"/>
          <w:szCs w:val="22"/>
          <w:lang w:val="en-US"/>
        </w:rPr>
        <w:t>attire will not be allowed in the M</w:t>
      </w:r>
      <w:r w:rsidRPr="007B352E">
        <w:rPr>
          <w:rFonts w:ascii="Calibri" w:hAnsi="Calibri" w:cs="Calibri"/>
          <w:sz w:val="22"/>
          <w:szCs w:val="22"/>
          <w:lang w:val="en-US"/>
        </w:rPr>
        <w:t xml:space="preserve">oot </w:t>
      </w:r>
      <w:r w:rsidR="0046071F" w:rsidRPr="007B352E">
        <w:rPr>
          <w:rFonts w:ascii="Calibri" w:hAnsi="Calibri" w:cs="Calibri"/>
          <w:sz w:val="22"/>
          <w:szCs w:val="22"/>
          <w:lang w:val="en-US"/>
        </w:rPr>
        <w:t>C</w:t>
      </w:r>
      <w:r w:rsidRPr="007B352E">
        <w:rPr>
          <w:rFonts w:ascii="Calibri" w:hAnsi="Calibri" w:cs="Calibri"/>
          <w:sz w:val="22"/>
          <w:szCs w:val="22"/>
          <w:lang w:val="en-US"/>
        </w:rPr>
        <w:t xml:space="preserve">ourt. </w:t>
      </w:r>
    </w:p>
    <w:p w14:paraId="38CC14DD"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08494352" w14:textId="75B8F849" w:rsidR="008B11F3" w:rsidRPr="007B352E" w:rsidRDefault="008B11F3" w:rsidP="00243820">
      <w:pPr>
        <w:pStyle w:val="ListParagraph"/>
        <w:numPr>
          <w:ilvl w:val="0"/>
          <w:numId w:val="12"/>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Pause and take time when responding to judges’ questions. Think before answering. </w:t>
      </w:r>
      <w:r w:rsidR="006C7AB0" w:rsidRPr="007B352E">
        <w:rPr>
          <w:rFonts w:ascii="Calibri" w:eastAsia="Calibri" w:hAnsi="Calibri" w:cs="Calibri"/>
          <w:bCs/>
          <w:sz w:val="22"/>
          <w:szCs w:val="22"/>
          <w:lang w:val="en-US" w:eastAsia="en-US"/>
        </w:rPr>
        <w:t>If the question from the Judge takes you to a different part of your submissions, it is preferable to address the issue at the time the question is asked rather than telling the Judge that “you will deal with that issue later”.</w:t>
      </w:r>
    </w:p>
    <w:p w14:paraId="7DA85CE1" w14:textId="77777777" w:rsidR="00EA3C3D" w:rsidRPr="007B352E" w:rsidRDefault="00EA3C3D" w:rsidP="00EA3C3D">
      <w:pPr>
        <w:pStyle w:val="ListParagraph"/>
        <w:autoSpaceDE w:val="0"/>
        <w:autoSpaceDN w:val="0"/>
        <w:adjustRightInd w:val="0"/>
        <w:ind w:left="1080"/>
        <w:rPr>
          <w:rFonts w:ascii="Calibri" w:hAnsi="Calibri" w:cs="Calibri"/>
          <w:sz w:val="22"/>
          <w:szCs w:val="22"/>
          <w:lang w:val="en-US"/>
        </w:rPr>
      </w:pPr>
    </w:p>
    <w:p w14:paraId="3F001781" w14:textId="69E8DD04" w:rsidR="008B11F3" w:rsidRPr="007B352E" w:rsidRDefault="008B11F3" w:rsidP="00243820">
      <w:pPr>
        <w:pStyle w:val="ListParagraph"/>
        <w:numPr>
          <w:ilvl w:val="0"/>
          <w:numId w:val="12"/>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Remember that you are an officer of the </w:t>
      </w:r>
      <w:r w:rsidR="00B87C2A" w:rsidRPr="007B352E">
        <w:rPr>
          <w:rFonts w:ascii="Calibri" w:hAnsi="Calibri" w:cs="Calibri"/>
          <w:sz w:val="22"/>
          <w:szCs w:val="22"/>
          <w:lang w:val="en-US"/>
        </w:rPr>
        <w:t xml:space="preserve">Moot </w:t>
      </w:r>
      <w:r w:rsidRPr="007B352E">
        <w:rPr>
          <w:rFonts w:ascii="Calibri" w:hAnsi="Calibri" w:cs="Calibri"/>
          <w:sz w:val="22"/>
          <w:szCs w:val="22"/>
          <w:lang w:val="en-US"/>
        </w:rPr>
        <w:t xml:space="preserve">Court and, as such, enjoy the confidence of the judges. In return for this professional privilege, you are expected to instruct the </w:t>
      </w:r>
      <w:r w:rsidR="00B87C2A" w:rsidRPr="007B352E">
        <w:rPr>
          <w:rFonts w:ascii="Calibri" w:hAnsi="Calibri" w:cs="Calibri"/>
          <w:sz w:val="22"/>
          <w:szCs w:val="22"/>
          <w:lang w:val="en-US"/>
        </w:rPr>
        <w:t xml:space="preserve">Moot </w:t>
      </w:r>
      <w:r w:rsidRPr="007B352E">
        <w:rPr>
          <w:rFonts w:ascii="Calibri" w:hAnsi="Calibri" w:cs="Calibri"/>
          <w:sz w:val="22"/>
          <w:szCs w:val="22"/>
          <w:lang w:val="en-US"/>
        </w:rPr>
        <w:t xml:space="preserve">Court fairly and honestly. </w:t>
      </w:r>
    </w:p>
    <w:p w14:paraId="01927BC5" w14:textId="77777777" w:rsidR="00EA3C3D" w:rsidRPr="007B352E" w:rsidRDefault="00EA3C3D" w:rsidP="00EA3C3D">
      <w:pPr>
        <w:autoSpaceDE w:val="0"/>
        <w:autoSpaceDN w:val="0"/>
        <w:adjustRightInd w:val="0"/>
        <w:rPr>
          <w:rFonts w:ascii="Calibri" w:hAnsi="Calibri" w:cs="Calibri"/>
          <w:sz w:val="22"/>
          <w:szCs w:val="22"/>
          <w:lang w:val="en-US"/>
        </w:rPr>
      </w:pPr>
    </w:p>
    <w:p w14:paraId="6BA2E81D" w14:textId="542EDC08" w:rsidR="00EA3C3D" w:rsidRPr="007B352E" w:rsidRDefault="00600503" w:rsidP="00243820">
      <w:pPr>
        <w:pStyle w:val="ListParagraph"/>
        <w:keepNext/>
        <w:numPr>
          <w:ilvl w:val="0"/>
          <w:numId w:val="4"/>
        </w:numPr>
        <w:autoSpaceDE w:val="0"/>
        <w:autoSpaceDN w:val="0"/>
        <w:adjustRightInd w:val="0"/>
        <w:ind w:left="360" w:hanging="360"/>
        <w:rPr>
          <w:rFonts w:ascii="Calibri" w:hAnsi="Calibri" w:cs="Calibri"/>
          <w:sz w:val="22"/>
          <w:szCs w:val="22"/>
          <w:lang w:val="en-US"/>
        </w:rPr>
      </w:pPr>
      <w:r w:rsidRPr="007B352E">
        <w:rPr>
          <w:rFonts w:ascii="Calibri" w:hAnsi="Calibri" w:cs="Calibri"/>
          <w:sz w:val="22"/>
          <w:szCs w:val="22"/>
          <w:lang w:val="en-US"/>
        </w:rPr>
        <w:t>Suggested r</w:t>
      </w:r>
      <w:r w:rsidR="008B11F3" w:rsidRPr="007B352E">
        <w:rPr>
          <w:rFonts w:ascii="Calibri" w:hAnsi="Calibri" w:cs="Calibri"/>
          <w:sz w:val="22"/>
          <w:szCs w:val="22"/>
          <w:lang w:val="en-US"/>
        </w:rPr>
        <w:t xml:space="preserve">eading on </w:t>
      </w:r>
      <w:r w:rsidRPr="007B352E">
        <w:rPr>
          <w:rFonts w:ascii="Calibri" w:hAnsi="Calibri" w:cs="Calibri"/>
          <w:sz w:val="22"/>
          <w:szCs w:val="22"/>
          <w:lang w:val="en-US"/>
        </w:rPr>
        <w:t>w</w:t>
      </w:r>
      <w:r w:rsidR="008B11F3" w:rsidRPr="007B352E">
        <w:rPr>
          <w:rFonts w:ascii="Calibri" w:hAnsi="Calibri" w:cs="Calibri"/>
          <w:sz w:val="22"/>
          <w:szCs w:val="22"/>
          <w:lang w:val="en-US"/>
        </w:rPr>
        <w:t xml:space="preserve">ritten </w:t>
      </w:r>
      <w:r w:rsidRPr="007B352E">
        <w:rPr>
          <w:rFonts w:ascii="Calibri" w:hAnsi="Calibri" w:cs="Calibri"/>
          <w:sz w:val="22"/>
          <w:szCs w:val="22"/>
          <w:lang w:val="en-US"/>
        </w:rPr>
        <w:t>a</w:t>
      </w:r>
      <w:r w:rsidR="008B11F3" w:rsidRPr="007B352E">
        <w:rPr>
          <w:rFonts w:ascii="Calibri" w:hAnsi="Calibri" w:cs="Calibri"/>
          <w:sz w:val="22"/>
          <w:szCs w:val="22"/>
          <w:lang w:val="en-US"/>
        </w:rPr>
        <w:t>dvocacy</w:t>
      </w:r>
      <w:r w:rsidRPr="007B352E">
        <w:rPr>
          <w:rFonts w:ascii="Calibri" w:hAnsi="Calibri" w:cs="Calibri"/>
          <w:sz w:val="22"/>
          <w:szCs w:val="22"/>
          <w:lang w:val="en-US"/>
        </w:rPr>
        <w:t>:</w:t>
      </w:r>
      <w:r w:rsidR="008B11F3" w:rsidRPr="007B352E">
        <w:rPr>
          <w:rFonts w:ascii="Calibri" w:hAnsi="Calibri" w:cs="Calibri"/>
          <w:sz w:val="22"/>
          <w:szCs w:val="22"/>
          <w:lang w:val="en-US"/>
        </w:rPr>
        <w:t xml:space="preserve"> </w:t>
      </w:r>
    </w:p>
    <w:p w14:paraId="63AF9F8A" w14:textId="77777777" w:rsidR="00EA3C3D" w:rsidRPr="007B352E" w:rsidRDefault="00EA3C3D" w:rsidP="00600503">
      <w:pPr>
        <w:pStyle w:val="ListParagraph"/>
        <w:keepNext/>
        <w:autoSpaceDE w:val="0"/>
        <w:autoSpaceDN w:val="0"/>
        <w:adjustRightInd w:val="0"/>
        <w:rPr>
          <w:rFonts w:ascii="Calibri" w:hAnsi="Calibri" w:cs="Calibri"/>
          <w:sz w:val="22"/>
          <w:szCs w:val="22"/>
          <w:lang w:val="en-US"/>
        </w:rPr>
      </w:pPr>
    </w:p>
    <w:p w14:paraId="63885203" w14:textId="77777777" w:rsidR="008B11F3" w:rsidRPr="007B352E" w:rsidRDefault="008B11F3" w:rsidP="00243820">
      <w:pPr>
        <w:pStyle w:val="ListParagraph"/>
        <w:numPr>
          <w:ilvl w:val="0"/>
          <w:numId w:val="13"/>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The Hon. Justice John </w:t>
      </w:r>
      <w:proofErr w:type="spellStart"/>
      <w:r w:rsidRPr="007B352E">
        <w:rPr>
          <w:rFonts w:ascii="Calibri" w:hAnsi="Calibri" w:cs="Calibri"/>
          <w:sz w:val="22"/>
          <w:szCs w:val="22"/>
          <w:lang w:val="en-US"/>
        </w:rPr>
        <w:t>Laskin</w:t>
      </w:r>
      <w:proofErr w:type="spellEnd"/>
      <w:r w:rsidRPr="007B352E">
        <w:rPr>
          <w:rFonts w:ascii="Calibri" w:hAnsi="Calibri" w:cs="Calibri"/>
          <w:sz w:val="22"/>
          <w:szCs w:val="22"/>
          <w:lang w:val="en-US"/>
        </w:rPr>
        <w:t>, “Forget the Wind Up and Make the Pitch: Some Suggestions for Writing More Persuasive Factums,” Ontario Courts, Publications and Speeches, Archives, online:</w:t>
      </w:r>
      <w:r w:rsidR="00EA3C3D" w:rsidRPr="007B352E">
        <w:rPr>
          <w:rFonts w:ascii="Calibri" w:hAnsi="Calibri" w:cs="Calibri"/>
          <w:sz w:val="22"/>
          <w:szCs w:val="22"/>
          <w:lang w:val="en-US"/>
        </w:rPr>
        <w:t xml:space="preserve"> </w:t>
      </w:r>
      <w:r w:rsidRPr="007B352E">
        <w:rPr>
          <w:rFonts w:ascii="Calibri" w:hAnsi="Calibri" w:cs="Calibri"/>
          <w:sz w:val="22"/>
          <w:szCs w:val="22"/>
          <w:lang w:val="en-US"/>
        </w:rPr>
        <w:t>&lt;</w:t>
      </w:r>
      <w:hyperlink r:id="rId14" w:history="1">
        <w:r w:rsidRPr="007B352E">
          <w:rPr>
            <w:rStyle w:val="Hyperlink"/>
            <w:rFonts w:ascii="Calibri" w:hAnsi="Calibri" w:cs="Calibri"/>
            <w:sz w:val="22"/>
            <w:szCs w:val="22"/>
            <w:lang w:val="en-US"/>
          </w:rPr>
          <w:t>www.ontariocourts.on.ca/coa/en/ps/speeches/forget.htm</w:t>
        </w:r>
      </w:hyperlink>
      <w:r w:rsidRPr="007B352E">
        <w:rPr>
          <w:rFonts w:ascii="Calibri" w:hAnsi="Calibri" w:cs="Calibri"/>
          <w:sz w:val="22"/>
          <w:szCs w:val="22"/>
          <w:lang w:val="en-US"/>
        </w:rPr>
        <w:t xml:space="preserve">&gt;. </w:t>
      </w:r>
    </w:p>
    <w:p w14:paraId="7FBF37F8" w14:textId="77777777" w:rsidR="00EA3C3D" w:rsidRPr="007B352E" w:rsidRDefault="00EA3C3D" w:rsidP="00EA3C3D">
      <w:pPr>
        <w:pStyle w:val="ListParagraph"/>
        <w:autoSpaceDE w:val="0"/>
        <w:autoSpaceDN w:val="0"/>
        <w:adjustRightInd w:val="0"/>
        <w:ind w:left="1440"/>
        <w:rPr>
          <w:rFonts w:ascii="Calibri" w:hAnsi="Calibri" w:cs="Calibri"/>
          <w:sz w:val="22"/>
          <w:szCs w:val="22"/>
          <w:lang w:val="en-US"/>
        </w:rPr>
      </w:pPr>
    </w:p>
    <w:p w14:paraId="65D32119" w14:textId="77777777" w:rsidR="008B11F3" w:rsidRPr="007B352E" w:rsidRDefault="008B11F3" w:rsidP="00243820">
      <w:pPr>
        <w:pStyle w:val="ListParagraph"/>
        <w:numPr>
          <w:ilvl w:val="0"/>
          <w:numId w:val="13"/>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Eugene Meehan, Q.C., “Strategic Legal Writing: Preparing Persuasive Documents,” Supreme Advocacy LLP, online: &lt;</w:t>
      </w:r>
      <w:hyperlink r:id="rId15" w:history="1">
        <w:r w:rsidRPr="007B352E">
          <w:rPr>
            <w:rStyle w:val="Hyperlink"/>
            <w:rFonts w:ascii="Calibri" w:hAnsi="Calibri" w:cs="Calibri"/>
            <w:sz w:val="22"/>
            <w:szCs w:val="22"/>
            <w:lang w:val="en-US"/>
          </w:rPr>
          <w:t>http://www.supremeadvocacy.ca/en/strategic-legal-writing-preparing-persuasive-documents</w:t>
        </w:r>
      </w:hyperlink>
      <w:r w:rsidRPr="007B352E">
        <w:rPr>
          <w:rFonts w:ascii="Calibri" w:hAnsi="Calibri" w:cs="Calibri"/>
          <w:sz w:val="22"/>
          <w:szCs w:val="22"/>
          <w:lang w:val="en-US"/>
        </w:rPr>
        <w:t xml:space="preserve">&gt;. </w:t>
      </w:r>
    </w:p>
    <w:p w14:paraId="6FA9AD99" w14:textId="77777777" w:rsidR="00EA3C3D" w:rsidRPr="007B352E" w:rsidRDefault="00EA3C3D" w:rsidP="00EA3C3D">
      <w:pPr>
        <w:pStyle w:val="ListParagraph"/>
        <w:autoSpaceDE w:val="0"/>
        <w:autoSpaceDN w:val="0"/>
        <w:adjustRightInd w:val="0"/>
        <w:ind w:left="1440"/>
        <w:rPr>
          <w:rFonts w:ascii="Calibri" w:hAnsi="Calibri" w:cs="Calibri"/>
          <w:sz w:val="22"/>
          <w:szCs w:val="22"/>
          <w:lang w:val="en-US"/>
        </w:rPr>
      </w:pPr>
    </w:p>
    <w:p w14:paraId="5B75A78A" w14:textId="03218DCD" w:rsidR="008B11F3" w:rsidRPr="007B352E" w:rsidRDefault="008B11F3" w:rsidP="00243820">
      <w:pPr>
        <w:pStyle w:val="ListParagraph"/>
        <w:numPr>
          <w:ilvl w:val="0"/>
          <w:numId w:val="13"/>
        </w:numPr>
        <w:autoSpaceDE w:val="0"/>
        <w:autoSpaceDN w:val="0"/>
        <w:adjustRightInd w:val="0"/>
        <w:spacing w:after="120"/>
        <w:contextualSpacing w:val="0"/>
        <w:rPr>
          <w:rFonts w:ascii="Calibri" w:hAnsi="Calibri" w:cs="Calibri"/>
          <w:sz w:val="22"/>
          <w:szCs w:val="22"/>
          <w:lang w:val="en-US"/>
        </w:rPr>
      </w:pPr>
      <w:r w:rsidRPr="007B352E">
        <w:rPr>
          <w:rFonts w:ascii="Calibri" w:hAnsi="Calibri" w:cs="Calibri"/>
          <w:sz w:val="22"/>
          <w:szCs w:val="22"/>
          <w:lang w:val="en-US"/>
        </w:rPr>
        <w:t xml:space="preserve">The Hon. Justice Thomas A Cromwell, ed, </w:t>
      </w:r>
      <w:r w:rsidRPr="007B352E">
        <w:rPr>
          <w:rFonts w:ascii="Calibri" w:hAnsi="Calibri" w:cs="Calibri"/>
          <w:i/>
          <w:iCs/>
          <w:sz w:val="22"/>
          <w:szCs w:val="22"/>
          <w:lang w:val="en-US"/>
        </w:rPr>
        <w:t xml:space="preserve">Effective Written Advocacy </w:t>
      </w:r>
      <w:r w:rsidRPr="007B352E">
        <w:rPr>
          <w:rFonts w:ascii="Calibri" w:hAnsi="Calibri" w:cs="Calibri"/>
          <w:sz w:val="22"/>
          <w:szCs w:val="22"/>
          <w:lang w:val="en-US"/>
        </w:rPr>
        <w:t xml:space="preserve">(Aurora, </w:t>
      </w:r>
      <w:proofErr w:type="spellStart"/>
      <w:r w:rsidRPr="007B352E">
        <w:rPr>
          <w:rFonts w:ascii="Calibri" w:hAnsi="Calibri" w:cs="Calibri"/>
          <w:sz w:val="22"/>
          <w:szCs w:val="22"/>
          <w:lang w:val="en-US"/>
        </w:rPr>
        <w:t>Ont</w:t>
      </w:r>
      <w:proofErr w:type="spellEnd"/>
      <w:r w:rsidRPr="007B352E">
        <w:rPr>
          <w:rFonts w:ascii="Calibri" w:hAnsi="Calibri" w:cs="Calibri"/>
          <w:sz w:val="22"/>
          <w:szCs w:val="22"/>
          <w:lang w:val="en-US"/>
        </w:rPr>
        <w:t>: Canada Law Book, 2008). Chapters 4, 5, 9, 10. Law Library Reference Room: KE265.C76 2008</w:t>
      </w:r>
      <w:r w:rsidR="00600503" w:rsidRPr="007B352E">
        <w:rPr>
          <w:rFonts w:ascii="Calibri" w:hAnsi="Calibri" w:cs="Calibri"/>
          <w:sz w:val="22"/>
          <w:szCs w:val="22"/>
          <w:lang w:val="en-US"/>
        </w:rPr>
        <w:t>.</w:t>
      </w:r>
      <w:r w:rsidRPr="007B352E">
        <w:rPr>
          <w:rFonts w:ascii="Calibri" w:hAnsi="Calibri" w:cs="Calibri"/>
          <w:sz w:val="22"/>
          <w:szCs w:val="22"/>
          <w:lang w:val="en-US"/>
        </w:rPr>
        <w:t xml:space="preserve"> </w:t>
      </w:r>
    </w:p>
    <w:p w14:paraId="0DD3FC03" w14:textId="77777777" w:rsidR="006408F8" w:rsidRPr="007B352E" w:rsidRDefault="006408F8" w:rsidP="00D6028F">
      <w:pPr>
        <w:jc w:val="right"/>
        <w:rPr>
          <w:rFonts w:ascii="Calibri" w:hAnsi="Calibri" w:cs="Calibri"/>
        </w:rPr>
      </w:pPr>
    </w:p>
    <w:p w14:paraId="320B65A5" w14:textId="77777777" w:rsidR="006408F8" w:rsidRPr="007B352E" w:rsidRDefault="006408F8" w:rsidP="00615B3E">
      <w:pPr>
        <w:rPr>
          <w:rFonts w:ascii="Calibri" w:hAnsi="Calibri" w:cs="Calibri"/>
        </w:rPr>
      </w:pPr>
    </w:p>
    <w:p w14:paraId="2401EFF8" w14:textId="77777777" w:rsidR="009E45B3" w:rsidRPr="007B352E" w:rsidRDefault="009E45B3">
      <w:pPr>
        <w:rPr>
          <w:rFonts w:ascii="Calibri" w:hAnsi="Calibri" w:cs="Calibri"/>
        </w:rPr>
      </w:pPr>
      <w:r w:rsidRPr="007B352E">
        <w:rPr>
          <w:rFonts w:ascii="Calibri" w:hAnsi="Calibri" w:cs="Calibri"/>
        </w:rPr>
        <w:br w:type="page"/>
      </w:r>
    </w:p>
    <w:p w14:paraId="4BA934C5" w14:textId="270FCB96" w:rsidR="00D6028F" w:rsidRPr="007B352E" w:rsidRDefault="00D6028F" w:rsidP="00D6028F">
      <w:pPr>
        <w:jc w:val="right"/>
        <w:rPr>
          <w:rFonts w:ascii="Calibri" w:hAnsi="Calibri" w:cs="Calibri"/>
        </w:rPr>
      </w:pPr>
      <w:r w:rsidRPr="007B352E">
        <w:rPr>
          <w:rFonts w:ascii="Calibri" w:hAnsi="Calibri" w:cs="Calibri"/>
        </w:rPr>
        <w:lastRenderedPageBreak/>
        <w:t>UBC Moot Court Registry</w:t>
      </w:r>
    </w:p>
    <w:p w14:paraId="355A4907" w14:textId="77777777" w:rsidR="00D6028F" w:rsidRPr="007B352E" w:rsidRDefault="00D6028F" w:rsidP="00D6028F">
      <w:pPr>
        <w:jc w:val="right"/>
        <w:rPr>
          <w:rFonts w:ascii="Calibri" w:hAnsi="Calibri" w:cs="Calibri"/>
        </w:rPr>
      </w:pPr>
    </w:p>
    <w:p w14:paraId="63B054C0" w14:textId="77777777" w:rsidR="00D6028F" w:rsidRPr="007B352E" w:rsidRDefault="00D6028F" w:rsidP="00D6028F">
      <w:pPr>
        <w:jc w:val="right"/>
        <w:rPr>
          <w:rFonts w:ascii="Calibri" w:hAnsi="Calibri" w:cs="Calibri"/>
        </w:rPr>
      </w:pPr>
    </w:p>
    <w:p w14:paraId="7EB04754" w14:textId="77777777" w:rsidR="00D6028F" w:rsidRPr="007B352E" w:rsidRDefault="00D6028F" w:rsidP="00D6028F">
      <w:pPr>
        <w:jc w:val="center"/>
        <w:rPr>
          <w:rFonts w:ascii="Calibri" w:hAnsi="Calibri" w:cs="Calibri"/>
          <w:b/>
          <w:sz w:val="36"/>
        </w:rPr>
      </w:pPr>
      <w:r w:rsidRPr="007B352E">
        <w:rPr>
          <w:rFonts w:ascii="Calibri" w:hAnsi="Calibri" w:cs="Calibri"/>
          <w:b/>
          <w:sz w:val="36"/>
        </w:rPr>
        <w:t xml:space="preserve">IN THE SUPREME MOOT COURT OF THE </w:t>
      </w:r>
    </w:p>
    <w:p w14:paraId="4BAD4BD7" w14:textId="77777777" w:rsidR="00D6028F" w:rsidRPr="007B352E" w:rsidRDefault="00D6028F" w:rsidP="00D6028F">
      <w:pPr>
        <w:jc w:val="center"/>
        <w:rPr>
          <w:rFonts w:ascii="Calibri" w:hAnsi="Calibri" w:cs="Calibri"/>
          <w:b/>
          <w:sz w:val="36"/>
        </w:rPr>
      </w:pPr>
      <w:r w:rsidRPr="007B352E">
        <w:rPr>
          <w:rFonts w:ascii="Calibri" w:hAnsi="Calibri" w:cs="Calibri"/>
          <w:b/>
          <w:sz w:val="36"/>
        </w:rPr>
        <w:t>UNIVERSITY OF BRITISH COLUMBIA</w:t>
      </w:r>
    </w:p>
    <w:p w14:paraId="5243475A" w14:textId="5863DA4C" w:rsidR="00D6028F" w:rsidRPr="007B352E" w:rsidRDefault="00D6028F" w:rsidP="00D6028F">
      <w:pPr>
        <w:jc w:val="center"/>
        <w:rPr>
          <w:rFonts w:ascii="Calibri" w:hAnsi="Calibri" w:cs="Calibri"/>
          <w:sz w:val="28"/>
        </w:rPr>
      </w:pPr>
      <w:r w:rsidRPr="007B352E">
        <w:rPr>
          <w:rFonts w:ascii="Calibri" w:hAnsi="Calibri" w:cs="Calibri"/>
          <w:sz w:val="28"/>
        </w:rPr>
        <w:t>On appeal from [</w:t>
      </w:r>
      <w:r w:rsidRPr="007B352E">
        <w:rPr>
          <w:rFonts w:ascii="Calibri" w:hAnsi="Calibri" w:cs="Calibri"/>
          <w:i/>
          <w:sz w:val="28"/>
        </w:rPr>
        <w:t>court from which appeal is made</w:t>
      </w:r>
      <w:r w:rsidRPr="007B352E">
        <w:rPr>
          <w:rFonts w:ascii="Calibri" w:hAnsi="Calibri" w:cs="Calibri"/>
          <w:sz w:val="28"/>
        </w:rPr>
        <w:t>]</w:t>
      </w:r>
    </w:p>
    <w:p w14:paraId="7A153623" w14:textId="77777777" w:rsidR="00D6028F" w:rsidRPr="007B352E" w:rsidRDefault="00D6028F" w:rsidP="00D6028F">
      <w:pPr>
        <w:jc w:val="center"/>
        <w:rPr>
          <w:rFonts w:ascii="Calibri" w:hAnsi="Calibri" w:cs="Calibri"/>
          <w:sz w:val="28"/>
        </w:rPr>
      </w:pPr>
    </w:p>
    <w:p w14:paraId="1ACAD2E1" w14:textId="77777777" w:rsidR="00D6028F" w:rsidRPr="007B352E" w:rsidRDefault="00D6028F" w:rsidP="00D6028F">
      <w:pPr>
        <w:jc w:val="center"/>
        <w:rPr>
          <w:rFonts w:ascii="Calibri" w:hAnsi="Calibri" w:cs="Calibri"/>
          <w:sz w:val="28"/>
        </w:rPr>
      </w:pPr>
    </w:p>
    <w:p w14:paraId="7208C672" w14:textId="77777777" w:rsidR="00D6028F" w:rsidRPr="007B352E" w:rsidRDefault="00D6028F" w:rsidP="00D6028F">
      <w:pPr>
        <w:rPr>
          <w:rFonts w:ascii="Calibri" w:hAnsi="Calibri" w:cs="Calibri"/>
          <w:sz w:val="28"/>
        </w:rPr>
      </w:pPr>
      <w:r w:rsidRPr="007B352E">
        <w:rPr>
          <w:rFonts w:ascii="Calibri" w:hAnsi="Calibri" w:cs="Calibri"/>
          <w:sz w:val="28"/>
        </w:rPr>
        <w:t>BETWEEN:</w:t>
      </w:r>
    </w:p>
    <w:p w14:paraId="55B1F2E8" w14:textId="77777777" w:rsidR="00D6028F" w:rsidRPr="007B352E" w:rsidRDefault="00D6028F" w:rsidP="00D6028F">
      <w:pPr>
        <w:rPr>
          <w:rFonts w:ascii="Calibri" w:hAnsi="Calibri" w:cs="Calibri"/>
          <w:sz w:val="28"/>
        </w:rPr>
      </w:pPr>
    </w:p>
    <w:p w14:paraId="26C092E9" w14:textId="77777777" w:rsidR="00D6028F" w:rsidRPr="007B352E" w:rsidRDefault="00D6028F" w:rsidP="00D6028F">
      <w:pPr>
        <w:jc w:val="center"/>
        <w:rPr>
          <w:rFonts w:ascii="Calibri" w:hAnsi="Calibri" w:cs="Calibri"/>
          <w:b/>
          <w:sz w:val="36"/>
        </w:rPr>
      </w:pPr>
      <w:r w:rsidRPr="007B352E">
        <w:rPr>
          <w:rFonts w:ascii="Calibri" w:hAnsi="Calibri" w:cs="Calibri"/>
          <w:b/>
          <w:sz w:val="36"/>
        </w:rPr>
        <w:t>[NAME OF APPELLANT]</w:t>
      </w:r>
    </w:p>
    <w:p w14:paraId="44D0CC50" w14:textId="77777777" w:rsidR="00D6028F" w:rsidRPr="007B352E" w:rsidRDefault="00D6028F" w:rsidP="00D6028F">
      <w:pPr>
        <w:jc w:val="center"/>
        <w:rPr>
          <w:rFonts w:ascii="Calibri" w:hAnsi="Calibri" w:cs="Calibri"/>
          <w:b/>
          <w:sz w:val="36"/>
        </w:rPr>
      </w:pPr>
    </w:p>
    <w:p w14:paraId="193AE079" w14:textId="77777777" w:rsidR="00D6028F" w:rsidRPr="007B352E" w:rsidRDefault="00D6028F" w:rsidP="00D6028F">
      <w:pPr>
        <w:jc w:val="right"/>
        <w:rPr>
          <w:rFonts w:ascii="Calibri" w:hAnsi="Calibri" w:cs="Calibri"/>
          <w:sz w:val="28"/>
        </w:rPr>
      </w:pPr>
      <w:r w:rsidRPr="007B352E">
        <w:rPr>
          <w:rFonts w:ascii="Calibri" w:hAnsi="Calibri" w:cs="Calibri"/>
          <w:sz w:val="28"/>
        </w:rPr>
        <w:t>APPELLANT</w:t>
      </w:r>
    </w:p>
    <w:p w14:paraId="02C23968" w14:textId="77777777" w:rsidR="00D6028F" w:rsidRPr="007B352E" w:rsidRDefault="00D6028F" w:rsidP="00D6028F">
      <w:pPr>
        <w:rPr>
          <w:rFonts w:ascii="Calibri" w:hAnsi="Calibri" w:cs="Calibri"/>
          <w:sz w:val="28"/>
        </w:rPr>
      </w:pPr>
    </w:p>
    <w:p w14:paraId="70210E24" w14:textId="77777777" w:rsidR="00D6028F" w:rsidRPr="007B352E" w:rsidRDefault="00D6028F" w:rsidP="00D6028F">
      <w:pPr>
        <w:rPr>
          <w:rFonts w:ascii="Calibri" w:hAnsi="Calibri" w:cs="Calibri"/>
          <w:sz w:val="28"/>
        </w:rPr>
      </w:pPr>
      <w:r w:rsidRPr="007B352E">
        <w:rPr>
          <w:rFonts w:ascii="Calibri" w:hAnsi="Calibri" w:cs="Calibri"/>
          <w:sz w:val="28"/>
        </w:rPr>
        <w:t>AND:</w:t>
      </w:r>
    </w:p>
    <w:p w14:paraId="3F28603C" w14:textId="77777777" w:rsidR="00D6028F" w:rsidRPr="007B352E" w:rsidRDefault="00D6028F" w:rsidP="00D6028F">
      <w:pPr>
        <w:rPr>
          <w:rFonts w:ascii="Calibri" w:hAnsi="Calibri" w:cs="Calibri"/>
          <w:sz w:val="28"/>
        </w:rPr>
      </w:pPr>
    </w:p>
    <w:p w14:paraId="0B00B099" w14:textId="77777777" w:rsidR="00D6028F" w:rsidRPr="007B352E" w:rsidRDefault="00D6028F" w:rsidP="00D6028F">
      <w:pPr>
        <w:jc w:val="center"/>
        <w:rPr>
          <w:rFonts w:ascii="Calibri" w:hAnsi="Calibri" w:cs="Calibri"/>
          <w:b/>
          <w:sz w:val="36"/>
        </w:rPr>
      </w:pPr>
      <w:r w:rsidRPr="007B352E">
        <w:rPr>
          <w:rFonts w:ascii="Calibri" w:hAnsi="Calibri" w:cs="Calibri"/>
          <w:b/>
          <w:sz w:val="36"/>
        </w:rPr>
        <w:t>[NAME OF RESPONDENT]</w:t>
      </w:r>
    </w:p>
    <w:p w14:paraId="3483860B" w14:textId="77777777" w:rsidR="00D6028F" w:rsidRPr="007B352E" w:rsidRDefault="00D6028F" w:rsidP="00D6028F">
      <w:pPr>
        <w:jc w:val="center"/>
        <w:rPr>
          <w:rFonts w:ascii="Calibri" w:hAnsi="Calibri" w:cs="Calibri"/>
          <w:b/>
          <w:sz w:val="36"/>
        </w:rPr>
      </w:pPr>
    </w:p>
    <w:p w14:paraId="34BA3122" w14:textId="77777777" w:rsidR="00D6028F" w:rsidRPr="007B352E" w:rsidRDefault="00D6028F" w:rsidP="00D6028F">
      <w:pPr>
        <w:jc w:val="right"/>
        <w:rPr>
          <w:rFonts w:ascii="Calibri" w:hAnsi="Calibri" w:cs="Calibri"/>
          <w:sz w:val="28"/>
        </w:rPr>
      </w:pPr>
      <w:r w:rsidRPr="007B352E">
        <w:rPr>
          <w:rFonts w:ascii="Calibri" w:hAnsi="Calibri" w:cs="Calibri"/>
          <w:sz w:val="28"/>
        </w:rPr>
        <w:t>RESPONDENT</w:t>
      </w:r>
    </w:p>
    <w:p w14:paraId="65FBB6B9" w14:textId="77777777" w:rsidR="00D6028F" w:rsidRPr="007B352E" w:rsidRDefault="00D6028F" w:rsidP="00D6028F">
      <w:pPr>
        <w:jc w:val="right"/>
        <w:rPr>
          <w:rFonts w:ascii="Calibri" w:hAnsi="Calibri" w:cs="Calibri"/>
          <w:sz w:val="28"/>
        </w:rPr>
      </w:pPr>
    </w:p>
    <w:p w14:paraId="049DBB17" w14:textId="77777777" w:rsidR="00D6028F" w:rsidRPr="007B352E" w:rsidRDefault="00D6028F" w:rsidP="00D6028F">
      <w:pPr>
        <w:jc w:val="right"/>
        <w:rPr>
          <w:rFonts w:ascii="Calibri" w:hAnsi="Calibri" w:cs="Calibri"/>
          <w:sz w:val="28"/>
        </w:rPr>
      </w:pPr>
    </w:p>
    <w:p w14:paraId="321F19B4" w14:textId="77777777" w:rsidR="00D6028F" w:rsidRPr="007B352E" w:rsidRDefault="00D6028F" w:rsidP="00D6028F">
      <w:pPr>
        <w:jc w:val="right"/>
        <w:rPr>
          <w:rFonts w:ascii="Calibri" w:hAnsi="Calibri" w:cs="Calibri"/>
          <w:sz w:val="28"/>
        </w:rPr>
      </w:pPr>
    </w:p>
    <w:p w14:paraId="6E29D8A4" w14:textId="77777777" w:rsidR="00D6028F" w:rsidRPr="007B352E" w:rsidRDefault="00D6028F" w:rsidP="00D6028F">
      <w:pPr>
        <w:pBdr>
          <w:bottom w:val="single" w:sz="12" w:space="1" w:color="auto"/>
        </w:pBdr>
        <w:jc w:val="right"/>
        <w:rPr>
          <w:rFonts w:ascii="Calibri" w:hAnsi="Calibri" w:cs="Calibri"/>
          <w:sz w:val="28"/>
        </w:rPr>
      </w:pPr>
    </w:p>
    <w:p w14:paraId="56690C01" w14:textId="77777777" w:rsidR="00D6028F" w:rsidRPr="007B352E" w:rsidRDefault="00D6028F" w:rsidP="00D6028F">
      <w:pPr>
        <w:jc w:val="right"/>
        <w:rPr>
          <w:rFonts w:ascii="Calibri" w:hAnsi="Calibri" w:cs="Calibri"/>
          <w:sz w:val="28"/>
        </w:rPr>
      </w:pPr>
    </w:p>
    <w:p w14:paraId="16FE6918" w14:textId="77777777" w:rsidR="00D6028F" w:rsidRPr="007B352E" w:rsidRDefault="00D6028F" w:rsidP="00074E0F">
      <w:pPr>
        <w:pBdr>
          <w:bottom w:val="single" w:sz="12" w:space="1" w:color="auto"/>
        </w:pBdr>
        <w:jc w:val="center"/>
        <w:rPr>
          <w:rFonts w:ascii="Calibri" w:hAnsi="Calibri" w:cs="Calibri"/>
          <w:b/>
          <w:sz w:val="36"/>
        </w:rPr>
      </w:pPr>
      <w:r w:rsidRPr="007B352E">
        <w:rPr>
          <w:rFonts w:ascii="Calibri" w:hAnsi="Calibri" w:cs="Calibri"/>
          <w:b/>
          <w:sz w:val="36"/>
        </w:rPr>
        <w:t>[APPELLANT’S/RESPONDENT’S] FACTUM</w:t>
      </w:r>
    </w:p>
    <w:p w14:paraId="39127252" w14:textId="77777777" w:rsidR="00D6028F" w:rsidRPr="007B352E" w:rsidRDefault="00D6028F" w:rsidP="00074E0F">
      <w:pPr>
        <w:rPr>
          <w:rFonts w:ascii="Calibri" w:hAnsi="Calibri" w:cs="Calibri"/>
          <w:b/>
          <w:sz w:val="28"/>
        </w:rPr>
      </w:pPr>
    </w:p>
    <w:p w14:paraId="13B87AE6" w14:textId="77777777" w:rsidR="00D6028F" w:rsidRPr="007B352E" w:rsidRDefault="00D6028F" w:rsidP="00D6028F">
      <w:pPr>
        <w:rPr>
          <w:rFonts w:ascii="Calibri" w:hAnsi="Calibri" w:cs="Calibri"/>
          <w:sz w:val="28"/>
        </w:rPr>
      </w:pPr>
      <w:r w:rsidRPr="007B352E">
        <w:rPr>
          <w:rFonts w:ascii="Calibri" w:hAnsi="Calibri" w:cs="Calibri"/>
          <w:sz w:val="28"/>
        </w:rPr>
        <w:t>[LAST NAME, FIRST NAME]</w:t>
      </w:r>
      <w:r w:rsidRPr="007B352E">
        <w:rPr>
          <w:rFonts w:ascii="Calibri" w:hAnsi="Calibri" w:cs="Calibri"/>
          <w:sz w:val="28"/>
        </w:rPr>
        <w:tab/>
      </w:r>
      <w:r w:rsidRPr="007B352E">
        <w:rPr>
          <w:rFonts w:ascii="Calibri" w:hAnsi="Calibri" w:cs="Calibri"/>
          <w:sz w:val="28"/>
        </w:rPr>
        <w:tab/>
      </w:r>
      <w:r w:rsidRPr="007B352E">
        <w:rPr>
          <w:rFonts w:ascii="Calibri" w:hAnsi="Calibri" w:cs="Calibri"/>
          <w:sz w:val="28"/>
        </w:rPr>
        <w:tab/>
      </w:r>
      <w:r w:rsidRPr="007B352E">
        <w:rPr>
          <w:rFonts w:ascii="Calibri" w:hAnsi="Calibri" w:cs="Calibri"/>
          <w:sz w:val="28"/>
        </w:rPr>
        <w:tab/>
        <w:t>[LAST NAME, FIRST NAME]</w:t>
      </w:r>
      <w:r w:rsidRPr="007B352E">
        <w:rPr>
          <w:rFonts w:ascii="Calibri" w:hAnsi="Calibri" w:cs="Calibri"/>
          <w:sz w:val="28"/>
        </w:rPr>
        <w:tab/>
      </w:r>
    </w:p>
    <w:p w14:paraId="274F8B7E" w14:textId="77777777" w:rsidR="00D6028F" w:rsidRPr="007B352E" w:rsidRDefault="00D6028F" w:rsidP="00D6028F">
      <w:pPr>
        <w:rPr>
          <w:rFonts w:ascii="Calibri" w:hAnsi="Calibri" w:cs="Calibri"/>
          <w:sz w:val="28"/>
        </w:rPr>
      </w:pPr>
      <w:r w:rsidRPr="007B352E">
        <w:rPr>
          <w:rFonts w:ascii="Calibri" w:hAnsi="Calibri" w:cs="Calibri"/>
          <w:sz w:val="28"/>
        </w:rPr>
        <w:t>[LAST NAME, FIRST NAME]</w:t>
      </w:r>
      <w:r w:rsidRPr="007B352E">
        <w:rPr>
          <w:rFonts w:ascii="Calibri" w:hAnsi="Calibri" w:cs="Calibri"/>
          <w:sz w:val="28"/>
        </w:rPr>
        <w:tab/>
      </w:r>
      <w:r w:rsidRPr="007B352E">
        <w:rPr>
          <w:rFonts w:ascii="Calibri" w:hAnsi="Calibri" w:cs="Calibri"/>
          <w:sz w:val="28"/>
        </w:rPr>
        <w:tab/>
      </w:r>
      <w:r w:rsidRPr="007B352E">
        <w:rPr>
          <w:rFonts w:ascii="Calibri" w:hAnsi="Calibri" w:cs="Calibri"/>
          <w:sz w:val="28"/>
        </w:rPr>
        <w:tab/>
      </w:r>
      <w:r w:rsidRPr="007B352E">
        <w:rPr>
          <w:rFonts w:ascii="Calibri" w:hAnsi="Calibri" w:cs="Calibri"/>
          <w:sz w:val="28"/>
        </w:rPr>
        <w:tab/>
        <w:t>[LAST NAME, FIRST NAME]</w:t>
      </w:r>
      <w:r w:rsidRPr="007B352E">
        <w:rPr>
          <w:rFonts w:ascii="Calibri" w:hAnsi="Calibri" w:cs="Calibri"/>
          <w:sz w:val="28"/>
        </w:rPr>
        <w:tab/>
      </w:r>
    </w:p>
    <w:p w14:paraId="31A7349F" w14:textId="77777777" w:rsidR="00D6028F" w:rsidRPr="007B352E" w:rsidRDefault="00D6028F" w:rsidP="00D6028F">
      <w:pPr>
        <w:rPr>
          <w:rFonts w:ascii="Calibri" w:hAnsi="Calibri" w:cs="Calibri"/>
          <w:sz w:val="28"/>
        </w:rPr>
      </w:pPr>
    </w:p>
    <w:p w14:paraId="769A750D" w14:textId="77777777" w:rsidR="00D6028F" w:rsidRPr="007B352E" w:rsidRDefault="00D6028F" w:rsidP="00D6028F">
      <w:pPr>
        <w:rPr>
          <w:rFonts w:ascii="Calibri" w:hAnsi="Calibri" w:cs="Calibri"/>
          <w:sz w:val="28"/>
        </w:rPr>
      </w:pPr>
    </w:p>
    <w:p w14:paraId="1E8963E5" w14:textId="77777777" w:rsidR="00E075B5" w:rsidRPr="007B352E" w:rsidRDefault="00E075B5" w:rsidP="00D6028F">
      <w:pPr>
        <w:rPr>
          <w:rFonts w:ascii="Calibri" w:hAnsi="Calibri" w:cs="Calibri"/>
          <w:sz w:val="28"/>
        </w:rPr>
      </w:pPr>
    </w:p>
    <w:p w14:paraId="17C9F886" w14:textId="77777777" w:rsidR="00D6028F" w:rsidRPr="007B352E" w:rsidRDefault="00D6028F" w:rsidP="00D6028F">
      <w:pPr>
        <w:rPr>
          <w:rFonts w:ascii="Calibri" w:hAnsi="Calibri" w:cs="Calibri"/>
          <w:sz w:val="28"/>
        </w:rPr>
      </w:pPr>
      <w:r w:rsidRPr="007B352E">
        <w:rPr>
          <w:rFonts w:ascii="Calibri" w:hAnsi="Calibri" w:cs="Calibri"/>
          <w:sz w:val="28"/>
        </w:rPr>
        <w:t>Counsel for the Appellant</w:t>
      </w:r>
      <w:r w:rsidRPr="007B352E">
        <w:rPr>
          <w:rFonts w:ascii="Calibri" w:hAnsi="Calibri" w:cs="Calibri"/>
          <w:sz w:val="28"/>
        </w:rPr>
        <w:tab/>
      </w:r>
      <w:r w:rsidRPr="007B352E">
        <w:rPr>
          <w:rFonts w:ascii="Calibri" w:hAnsi="Calibri" w:cs="Calibri"/>
          <w:sz w:val="28"/>
        </w:rPr>
        <w:tab/>
      </w:r>
      <w:r w:rsidRPr="007B352E">
        <w:rPr>
          <w:rFonts w:ascii="Calibri" w:hAnsi="Calibri" w:cs="Calibri"/>
          <w:sz w:val="28"/>
        </w:rPr>
        <w:tab/>
      </w:r>
      <w:r w:rsidRPr="007B352E">
        <w:rPr>
          <w:rFonts w:ascii="Calibri" w:hAnsi="Calibri" w:cs="Calibri"/>
          <w:sz w:val="28"/>
        </w:rPr>
        <w:tab/>
        <w:t>Counsel for the Respondent</w:t>
      </w:r>
    </w:p>
    <w:p w14:paraId="3A4FE63A" w14:textId="77777777" w:rsidR="005D6C32" w:rsidRPr="007B352E" w:rsidRDefault="005D6C32" w:rsidP="00DC7411">
      <w:pPr>
        <w:rPr>
          <w:rFonts w:ascii="Calibri" w:hAnsi="Calibri" w:cs="Calibri"/>
          <w:sz w:val="22"/>
          <w:szCs w:val="22"/>
        </w:rPr>
      </w:pPr>
    </w:p>
    <w:sectPr w:rsidR="005D6C32" w:rsidRPr="007B352E" w:rsidSect="00EA3C3D">
      <w:pgSz w:w="12240" w:h="15840"/>
      <w:pgMar w:top="1440" w:right="1191" w:bottom="1440"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B5458" w14:textId="77777777" w:rsidR="00ED4479" w:rsidRDefault="00ED4479" w:rsidP="00ED4479">
      <w:r>
        <w:separator/>
      </w:r>
    </w:p>
  </w:endnote>
  <w:endnote w:type="continuationSeparator" w:id="0">
    <w:p w14:paraId="7B8BC321" w14:textId="77777777" w:rsidR="00ED4479" w:rsidRDefault="00ED4479" w:rsidP="00ED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C2C8" w14:textId="77777777" w:rsidR="00ED4479" w:rsidRDefault="00ED4479" w:rsidP="00ED4479">
      <w:r>
        <w:separator/>
      </w:r>
    </w:p>
  </w:footnote>
  <w:footnote w:type="continuationSeparator" w:id="0">
    <w:p w14:paraId="4D9407D0" w14:textId="77777777" w:rsidR="00ED4479" w:rsidRDefault="00ED4479" w:rsidP="00ED4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CEA"/>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45E96"/>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D0F73"/>
    <w:multiLevelType w:val="hybridMultilevel"/>
    <w:tmpl w:val="9C1EA0C2"/>
    <w:lvl w:ilvl="0" w:tplc="B37655AC">
      <w:start w:val="1"/>
      <w:numFmt w:val="decimal"/>
      <w:lvlText w:val="%1."/>
      <w:lvlJc w:val="left"/>
      <w:pPr>
        <w:ind w:left="1080" w:hanging="720"/>
      </w:pPr>
      <w:rPr>
        <w:rFonts w:hint="default"/>
      </w:rPr>
    </w:lvl>
    <w:lvl w:ilvl="1" w:tplc="ACD288B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C28FC"/>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77CC7"/>
    <w:multiLevelType w:val="hybridMultilevel"/>
    <w:tmpl w:val="DC2E680C"/>
    <w:lvl w:ilvl="0" w:tplc="2DCC6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F747A"/>
    <w:multiLevelType w:val="hybridMultilevel"/>
    <w:tmpl w:val="57DAB4B2"/>
    <w:lvl w:ilvl="0" w:tplc="1009000F">
      <w:start w:val="1"/>
      <w:numFmt w:val="decimal"/>
      <w:lvlText w:val="%1."/>
      <w:lvlJc w:val="left"/>
      <w:pPr>
        <w:ind w:left="360" w:hanging="360"/>
      </w:pPr>
      <w:rPr>
        <w:rFonts w:hint="default"/>
      </w:rPr>
    </w:lvl>
    <w:lvl w:ilvl="1" w:tplc="B5C82B9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06DA2"/>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06151"/>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E2B69"/>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864BC"/>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B7581"/>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90761"/>
    <w:multiLevelType w:val="hybridMultilevel"/>
    <w:tmpl w:val="2674A876"/>
    <w:lvl w:ilvl="0" w:tplc="B37655A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341C9E"/>
    <w:multiLevelType w:val="hybridMultilevel"/>
    <w:tmpl w:val="374A8986"/>
    <w:lvl w:ilvl="0" w:tplc="1009000F">
      <w:start w:val="1"/>
      <w:numFmt w:val="decimal"/>
      <w:lvlText w:val="%1."/>
      <w:lvlJc w:val="left"/>
      <w:pPr>
        <w:ind w:left="360" w:hanging="360"/>
      </w:pPr>
      <w:rPr>
        <w:rFonts w:hint="default"/>
      </w:rPr>
    </w:lvl>
    <w:lvl w:ilvl="1" w:tplc="04090019">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3" w15:restartNumberingAfterBreak="0">
    <w:nsid w:val="4E205C3F"/>
    <w:multiLevelType w:val="hybridMultilevel"/>
    <w:tmpl w:val="398E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168F3"/>
    <w:multiLevelType w:val="hybridMultilevel"/>
    <w:tmpl w:val="2B04AA58"/>
    <w:lvl w:ilvl="0" w:tplc="18E683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2"/>
  </w:num>
  <w:num w:numId="5">
    <w:abstractNumId w:val="10"/>
  </w:num>
  <w:num w:numId="6">
    <w:abstractNumId w:val="1"/>
  </w:num>
  <w:num w:numId="7">
    <w:abstractNumId w:val="14"/>
  </w:num>
  <w:num w:numId="8">
    <w:abstractNumId w:val="0"/>
  </w:num>
  <w:num w:numId="9">
    <w:abstractNumId w:val="3"/>
  </w:num>
  <w:num w:numId="10">
    <w:abstractNumId w:val="7"/>
  </w:num>
  <w:num w:numId="11">
    <w:abstractNumId w:val="8"/>
  </w:num>
  <w:num w:numId="12">
    <w:abstractNumId w:val="6"/>
  </w:num>
  <w:num w:numId="13">
    <w:abstractNumId w:val="9"/>
  </w:num>
  <w:num w:numId="14">
    <w:abstractNumId w:val="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1F3"/>
    <w:rsid w:val="000110BA"/>
    <w:rsid w:val="00011362"/>
    <w:rsid w:val="0001616B"/>
    <w:rsid w:val="00016637"/>
    <w:rsid w:val="00023EC9"/>
    <w:rsid w:val="00047349"/>
    <w:rsid w:val="00074E0F"/>
    <w:rsid w:val="00080D98"/>
    <w:rsid w:val="00094CD6"/>
    <w:rsid w:val="000A53A2"/>
    <w:rsid w:val="000B34DC"/>
    <w:rsid w:val="000E085D"/>
    <w:rsid w:val="00116B12"/>
    <w:rsid w:val="0014725F"/>
    <w:rsid w:val="00191A14"/>
    <w:rsid w:val="00197714"/>
    <w:rsid w:val="001A0946"/>
    <w:rsid w:val="001A34C7"/>
    <w:rsid w:val="001B644E"/>
    <w:rsid w:val="001C110B"/>
    <w:rsid w:val="001D613F"/>
    <w:rsid w:val="001F7231"/>
    <w:rsid w:val="00241445"/>
    <w:rsid w:val="00243820"/>
    <w:rsid w:val="0024797E"/>
    <w:rsid w:val="002669CA"/>
    <w:rsid w:val="00267826"/>
    <w:rsid w:val="0027412F"/>
    <w:rsid w:val="002C5CF8"/>
    <w:rsid w:val="002D7D4C"/>
    <w:rsid w:val="00343518"/>
    <w:rsid w:val="00353CE1"/>
    <w:rsid w:val="00372BA2"/>
    <w:rsid w:val="003948CF"/>
    <w:rsid w:val="003B581D"/>
    <w:rsid w:val="003E7BB4"/>
    <w:rsid w:val="0040193F"/>
    <w:rsid w:val="00411456"/>
    <w:rsid w:val="00433ECD"/>
    <w:rsid w:val="00454B85"/>
    <w:rsid w:val="004574F0"/>
    <w:rsid w:val="0046071F"/>
    <w:rsid w:val="004A124A"/>
    <w:rsid w:val="004A34B4"/>
    <w:rsid w:val="00504B7E"/>
    <w:rsid w:val="00533C77"/>
    <w:rsid w:val="005935B4"/>
    <w:rsid w:val="005A26A0"/>
    <w:rsid w:val="005A5C92"/>
    <w:rsid w:val="005A5D92"/>
    <w:rsid w:val="005C27C9"/>
    <w:rsid w:val="005C6153"/>
    <w:rsid w:val="005D6C32"/>
    <w:rsid w:val="005E4C44"/>
    <w:rsid w:val="005E58D6"/>
    <w:rsid w:val="005F5CF1"/>
    <w:rsid w:val="00600503"/>
    <w:rsid w:val="006007BB"/>
    <w:rsid w:val="00612E4D"/>
    <w:rsid w:val="00615B3E"/>
    <w:rsid w:val="00615C8F"/>
    <w:rsid w:val="00620103"/>
    <w:rsid w:val="00625868"/>
    <w:rsid w:val="006263FA"/>
    <w:rsid w:val="006408F8"/>
    <w:rsid w:val="00663E47"/>
    <w:rsid w:val="006972AF"/>
    <w:rsid w:val="006C1D82"/>
    <w:rsid w:val="006C7AB0"/>
    <w:rsid w:val="006D57FE"/>
    <w:rsid w:val="006F4587"/>
    <w:rsid w:val="007002DF"/>
    <w:rsid w:val="007115B3"/>
    <w:rsid w:val="0074037A"/>
    <w:rsid w:val="00746160"/>
    <w:rsid w:val="00747A80"/>
    <w:rsid w:val="00750D7E"/>
    <w:rsid w:val="007538F9"/>
    <w:rsid w:val="0076378D"/>
    <w:rsid w:val="007832EA"/>
    <w:rsid w:val="0078377A"/>
    <w:rsid w:val="0079478D"/>
    <w:rsid w:val="00794C56"/>
    <w:rsid w:val="007B0CB5"/>
    <w:rsid w:val="007B352E"/>
    <w:rsid w:val="007E6C34"/>
    <w:rsid w:val="007F0E4C"/>
    <w:rsid w:val="007F242E"/>
    <w:rsid w:val="007F2556"/>
    <w:rsid w:val="0083435E"/>
    <w:rsid w:val="008371ED"/>
    <w:rsid w:val="00844CEB"/>
    <w:rsid w:val="008511C6"/>
    <w:rsid w:val="00852CD4"/>
    <w:rsid w:val="00864235"/>
    <w:rsid w:val="00885CB9"/>
    <w:rsid w:val="008B11F3"/>
    <w:rsid w:val="008B37CA"/>
    <w:rsid w:val="008C139A"/>
    <w:rsid w:val="008D1882"/>
    <w:rsid w:val="008D2F19"/>
    <w:rsid w:val="008F249A"/>
    <w:rsid w:val="008F4C28"/>
    <w:rsid w:val="009016D7"/>
    <w:rsid w:val="00910A80"/>
    <w:rsid w:val="00922C5B"/>
    <w:rsid w:val="00935553"/>
    <w:rsid w:val="0096713E"/>
    <w:rsid w:val="009C08FE"/>
    <w:rsid w:val="009E073D"/>
    <w:rsid w:val="009E15C2"/>
    <w:rsid w:val="009E1D3D"/>
    <w:rsid w:val="009E45B3"/>
    <w:rsid w:val="009F132D"/>
    <w:rsid w:val="009F5F5D"/>
    <w:rsid w:val="00A10F7B"/>
    <w:rsid w:val="00A307E5"/>
    <w:rsid w:val="00A43593"/>
    <w:rsid w:val="00A55638"/>
    <w:rsid w:val="00A67057"/>
    <w:rsid w:val="00A8226C"/>
    <w:rsid w:val="00A82C47"/>
    <w:rsid w:val="00AA45FC"/>
    <w:rsid w:val="00AC0977"/>
    <w:rsid w:val="00AF5520"/>
    <w:rsid w:val="00B03945"/>
    <w:rsid w:val="00B308A8"/>
    <w:rsid w:val="00B4130B"/>
    <w:rsid w:val="00B62C73"/>
    <w:rsid w:val="00B87C2A"/>
    <w:rsid w:val="00BC260C"/>
    <w:rsid w:val="00BE37E0"/>
    <w:rsid w:val="00BE3D1D"/>
    <w:rsid w:val="00BF2814"/>
    <w:rsid w:val="00C25FE7"/>
    <w:rsid w:val="00C42B33"/>
    <w:rsid w:val="00C464B6"/>
    <w:rsid w:val="00C55D64"/>
    <w:rsid w:val="00C8763D"/>
    <w:rsid w:val="00CA73D3"/>
    <w:rsid w:val="00CD1E23"/>
    <w:rsid w:val="00CE17A9"/>
    <w:rsid w:val="00D07E42"/>
    <w:rsid w:val="00D15764"/>
    <w:rsid w:val="00D36F93"/>
    <w:rsid w:val="00D6028F"/>
    <w:rsid w:val="00D9448D"/>
    <w:rsid w:val="00DC7411"/>
    <w:rsid w:val="00E00399"/>
    <w:rsid w:val="00E075B5"/>
    <w:rsid w:val="00E67C3B"/>
    <w:rsid w:val="00E84293"/>
    <w:rsid w:val="00E86FBA"/>
    <w:rsid w:val="00EA3C3D"/>
    <w:rsid w:val="00EC0BC2"/>
    <w:rsid w:val="00ED4479"/>
    <w:rsid w:val="00ED5A53"/>
    <w:rsid w:val="00EE3765"/>
    <w:rsid w:val="00EF6827"/>
    <w:rsid w:val="00F106E2"/>
    <w:rsid w:val="00F41B31"/>
    <w:rsid w:val="00F5026B"/>
    <w:rsid w:val="00FA449A"/>
    <w:rsid w:val="00FC1112"/>
    <w:rsid w:val="00FC1EDC"/>
    <w:rsid w:val="00FD250A"/>
    <w:rsid w:val="00FE53D1"/>
    <w:rsid w:val="00FE68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74392C"/>
  <w15:chartTrackingRefBased/>
  <w15:docId w15:val="{EBBF4449-3C96-4A40-8095-83A6E66C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qFormat/>
    <w:rsid w:val="000A53A2"/>
    <w:rPr>
      <w:rFonts w:ascii="Garamond" w:hAnsi="Garamond"/>
      <w:lang w:val="en-US"/>
    </w:rPr>
  </w:style>
  <w:style w:type="paragraph" w:styleId="NormalWeb">
    <w:name w:val="Normal (Web)"/>
    <w:basedOn w:val="Normal"/>
    <w:uiPriority w:val="99"/>
    <w:unhideWhenUsed/>
    <w:rsid w:val="008B11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11F3"/>
    <w:rPr>
      <w:color w:val="0563C1" w:themeColor="hyperlink"/>
      <w:u w:val="single"/>
    </w:rPr>
  </w:style>
  <w:style w:type="character" w:customStyle="1" w:styleId="UnresolvedMention1">
    <w:name w:val="Unresolved Mention1"/>
    <w:basedOn w:val="DefaultParagraphFont"/>
    <w:uiPriority w:val="99"/>
    <w:rsid w:val="008B11F3"/>
    <w:rPr>
      <w:color w:val="605E5C"/>
      <w:shd w:val="clear" w:color="auto" w:fill="E1DFDD"/>
    </w:rPr>
  </w:style>
  <w:style w:type="paragraph" w:styleId="ListParagraph">
    <w:name w:val="List Paragraph"/>
    <w:basedOn w:val="Normal"/>
    <w:uiPriority w:val="34"/>
    <w:qFormat/>
    <w:rsid w:val="008B11F3"/>
    <w:pPr>
      <w:ind w:left="720"/>
      <w:contextualSpacing/>
    </w:pPr>
  </w:style>
  <w:style w:type="paragraph" w:styleId="BalloonText">
    <w:name w:val="Balloon Text"/>
    <w:basedOn w:val="Normal"/>
    <w:link w:val="BalloonTextChar"/>
    <w:uiPriority w:val="99"/>
    <w:semiHidden/>
    <w:unhideWhenUsed/>
    <w:rsid w:val="009355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55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5553"/>
    <w:rPr>
      <w:color w:val="954F72" w:themeColor="followedHyperlink"/>
      <w:u w:val="single"/>
    </w:rPr>
  </w:style>
  <w:style w:type="character" w:styleId="CommentReference">
    <w:name w:val="annotation reference"/>
    <w:basedOn w:val="DefaultParagraphFont"/>
    <w:uiPriority w:val="99"/>
    <w:semiHidden/>
    <w:unhideWhenUsed/>
    <w:rsid w:val="00A82C47"/>
    <w:rPr>
      <w:sz w:val="16"/>
      <w:szCs w:val="16"/>
    </w:rPr>
  </w:style>
  <w:style w:type="paragraph" w:styleId="CommentText">
    <w:name w:val="annotation text"/>
    <w:basedOn w:val="Normal"/>
    <w:link w:val="CommentTextChar"/>
    <w:uiPriority w:val="99"/>
    <w:unhideWhenUsed/>
    <w:rsid w:val="00A82C47"/>
    <w:rPr>
      <w:sz w:val="20"/>
      <w:szCs w:val="20"/>
    </w:rPr>
  </w:style>
  <w:style w:type="character" w:customStyle="1" w:styleId="CommentTextChar">
    <w:name w:val="Comment Text Char"/>
    <w:basedOn w:val="DefaultParagraphFont"/>
    <w:link w:val="CommentText"/>
    <w:uiPriority w:val="99"/>
    <w:rsid w:val="00A82C47"/>
    <w:rPr>
      <w:sz w:val="20"/>
      <w:szCs w:val="20"/>
    </w:rPr>
  </w:style>
  <w:style w:type="paragraph" w:styleId="CommentSubject">
    <w:name w:val="annotation subject"/>
    <w:basedOn w:val="CommentText"/>
    <w:next w:val="CommentText"/>
    <w:link w:val="CommentSubjectChar"/>
    <w:uiPriority w:val="99"/>
    <w:semiHidden/>
    <w:unhideWhenUsed/>
    <w:rsid w:val="00A82C47"/>
    <w:rPr>
      <w:b/>
      <w:bCs/>
    </w:rPr>
  </w:style>
  <w:style w:type="character" w:customStyle="1" w:styleId="CommentSubjectChar">
    <w:name w:val="Comment Subject Char"/>
    <w:basedOn w:val="CommentTextChar"/>
    <w:link w:val="CommentSubject"/>
    <w:uiPriority w:val="99"/>
    <w:semiHidden/>
    <w:rsid w:val="00A82C47"/>
    <w:rPr>
      <w:b/>
      <w:bCs/>
      <w:sz w:val="20"/>
      <w:szCs w:val="20"/>
    </w:rPr>
  </w:style>
  <w:style w:type="paragraph" w:styleId="Revision">
    <w:name w:val="Revision"/>
    <w:hidden/>
    <w:uiPriority w:val="99"/>
    <w:semiHidden/>
    <w:rsid w:val="00C8763D"/>
  </w:style>
  <w:style w:type="paragraph" w:styleId="Header">
    <w:name w:val="header"/>
    <w:basedOn w:val="Normal"/>
    <w:link w:val="HeaderChar"/>
    <w:uiPriority w:val="99"/>
    <w:unhideWhenUsed/>
    <w:rsid w:val="00ED4479"/>
    <w:pPr>
      <w:tabs>
        <w:tab w:val="center" w:pos="4680"/>
        <w:tab w:val="right" w:pos="9360"/>
      </w:tabs>
    </w:pPr>
  </w:style>
  <w:style w:type="character" w:customStyle="1" w:styleId="HeaderChar">
    <w:name w:val="Header Char"/>
    <w:basedOn w:val="DefaultParagraphFont"/>
    <w:link w:val="Header"/>
    <w:uiPriority w:val="99"/>
    <w:rsid w:val="00ED4479"/>
  </w:style>
  <w:style w:type="paragraph" w:styleId="Footer">
    <w:name w:val="footer"/>
    <w:basedOn w:val="Normal"/>
    <w:link w:val="FooterChar"/>
    <w:uiPriority w:val="99"/>
    <w:unhideWhenUsed/>
    <w:rsid w:val="00ED4479"/>
    <w:pPr>
      <w:tabs>
        <w:tab w:val="center" w:pos="4680"/>
        <w:tab w:val="right" w:pos="9360"/>
      </w:tabs>
    </w:pPr>
  </w:style>
  <w:style w:type="character" w:customStyle="1" w:styleId="FooterChar">
    <w:name w:val="Footer Char"/>
    <w:basedOn w:val="DefaultParagraphFont"/>
    <w:link w:val="Footer"/>
    <w:uiPriority w:val="99"/>
    <w:rsid w:val="00ED4479"/>
  </w:style>
  <w:style w:type="character" w:styleId="UnresolvedMention">
    <w:name w:val="Unresolved Mention"/>
    <w:basedOn w:val="DefaultParagraphFont"/>
    <w:uiPriority w:val="99"/>
    <w:semiHidden/>
    <w:unhideWhenUsed/>
    <w:rsid w:val="007B3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825">
      <w:bodyDiv w:val="1"/>
      <w:marLeft w:val="0"/>
      <w:marRight w:val="0"/>
      <w:marTop w:val="0"/>
      <w:marBottom w:val="0"/>
      <w:divBdr>
        <w:top w:val="none" w:sz="0" w:space="0" w:color="auto"/>
        <w:left w:val="none" w:sz="0" w:space="0" w:color="auto"/>
        <w:bottom w:val="none" w:sz="0" w:space="0" w:color="auto"/>
        <w:right w:val="none" w:sz="0" w:space="0" w:color="auto"/>
      </w:divBdr>
      <w:divsChild>
        <w:div w:id="1764915685">
          <w:marLeft w:val="0"/>
          <w:marRight w:val="0"/>
          <w:marTop w:val="0"/>
          <w:marBottom w:val="0"/>
          <w:divBdr>
            <w:top w:val="none" w:sz="0" w:space="0" w:color="auto"/>
            <w:left w:val="none" w:sz="0" w:space="0" w:color="auto"/>
            <w:bottom w:val="none" w:sz="0" w:space="0" w:color="auto"/>
            <w:right w:val="none" w:sz="0" w:space="0" w:color="auto"/>
          </w:divBdr>
          <w:divsChild>
            <w:div w:id="560021731">
              <w:marLeft w:val="0"/>
              <w:marRight w:val="0"/>
              <w:marTop w:val="0"/>
              <w:marBottom w:val="0"/>
              <w:divBdr>
                <w:top w:val="none" w:sz="0" w:space="0" w:color="auto"/>
                <w:left w:val="none" w:sz="0" w:space="0" w:color="auto"/>
                <w:bottom w:val="none" w:sz="0" w:space="0" w:color="auto"/>
                <w:right w:val="none" w:sz="0" w:space="0" w:color="auto"/>
              </w:divBdr>
              <w:divsChild>
                <w:div w:id="1240215596">
                  <w:marLeft w:val="0"/>
                  <w:marRight w:val="0"/>
                  <w:marTop w:val="0"/>
                  <w:marBottom w:val="0"/>
                  <w:divBdr>
                    <w:top w:val="none" w:sz="0" w:space="0" w:color="auto"/>
                    <w:left w:val="none" w:sz="0" w:space="0" w:color="auto"/>
                    <w:bottom w:val="none" w:sz="0" w:space="0" w:color="auto"/>
                    <w:right w:val="none" w:sz="0" w:space="0" w:color="auto"/>
                  </w:divBdr>
                </w:div>
              </w:divsChild>
            </w:div>
            <w:div w:id="1593859184">
              <w:marLeft w:val="0"/>
              <w:marRight w:val="0"/>
              <w:marTop w:val="0"/>
              <w:marBottom w:val="0"/>
              <w:divBdr>
                <w:top w:val="none" w:sz="0" w:space="0" w:color="auto"/>
                <w:left w:val="none" w:sz="0" w:space="0" w:color="auto"/>
                <w:bottom w:val="none" w:sz="0" w:space="0" w:color="auto"/>
                <w:right w:val="none" w:sz="0" w:space="0" w:color="auto"/>
              </w:divBdr>
              <w:divsChild>
                <w:div w:id="1852327957">
                  <w:marLeft w:val="0"/>
                  <w:marRight w:val="0"/>
                  <w:marTop w:val="0"/>
                  <w:marBottom w:val="0"/>
                  <w:divBdr>
                    <w:top w:val="none" w:sz="0" w:space="0" w:color="auto"/>
                    <w:left w:val="none" w:sz="0" w:space="0" w:color="auto"/>
                    <w:bottom w:val="none" w:sz="0" w:space="0" w:color="auto"/>
                    <w:right w:val="none" w:sz="0" w:space="0" w:color="auto"/>
                  </w:divBdr>
                </w:div>
              </w:divsChild>
            </w:div>
            <w:div w:id="869032807">
              <w:marLeft w:val="0"/>
              <w:marRight w:val="0"/>
              <w:marTop w:val="0"/>
              <w:marBottom w:val="0"/>
              <w:divBdr>
                <w:top w:val="none" w:sz="0" w:space="0" w:color="auto"/>
                <w:left w:val="none" w:sz="0" w:space="0" w:color="auto"/>
                <w:bottom w:val="none" w:sz="0" w:space="0" w:color="auto"/>
                <w:right w:val="none" w:sz="0" w:space="0" w:color="auto"/>
              </w:divBdr>
              <w:divsChild>
                <w:div w:id="1706130856">
                  <w:marLeft w:val="0"/>
                  <w:marRight w:val="0"/>
                  <w:marTop w:val="0"/>
                  <w:marBottom w:val="0"/>
                  <w:divBdr>
                    <w:top w:val="none" w:sz="0" w:space="0" w:color="auto"/>
                    <w:left w:val="none" w:sz="0" w:space="0" w:color="auto"/>
                    <w:bottom w:val="none" w:sz="0" w:space="0" w:color="auto"/>
                    <w:right w:val="none" w:sz="0" w:space="0" w:color="auto"/>
                  </w:divBdr>
                </w:div>
              </w:divsChild>
            </w:div>
            <w:div w:id="977227461">
              <w:marLeft w:val="0"/>
              <w:marRight w:val="0"/>
              <w:marTop w:val="0"/>
              <w:marBottom w:val="0"/>
              <w:divBdr>
                <w:top w:val="none" w:sz="0" w:space="0" w:color="auto"/>
                <w:left w:val="none" w:sz="0" w:space="0" w:color="auto"/>
                <w:bottom w:val="none" w:sz="0" w:space="0" w:color="auto"/>
                <w:right w:val="none" w:sz="0" w:space="0" w:color="auto"/>
              </w:divBdr>
              <w:divsChild>
                <w:div w:id="134613763">
                  <w:marLeft w:val="0"/>
                  <w:marRight w:val="0"/>
                  <w:marTop w:val="0"/>
                  <w:marBottom w:val="0"/>
                  <w:divBdr>
                    <w:top w:val="none" w:sz="0" w:space="0" w:color="auto"/>
                    <w:left w:val="none" w:sz="0" w:space="0" w:color="auto"/>
                    <w:bottom w:val="none" w:sz="0" w:space="0" w:color="auto"/>
                    <w:right w:val="none" w:sz="0" w:space="0" w:color="auto"/>
                  </w:divBdr>
                </w:div>
                <w:div w:id="1883900013">
                  <w:marLeft w:val="0"/>
                  <w:marRight w:val="0"/>
                  <w:marTop w:val="0"/>
                  <w:marBottom w:val="0"/>
                  <w:divBdr>
                    <w:top w:val="none" w:sz="0" w:space="0" w:color="auto"/>
                    <w:left w:val="none" w:sz="0" w:space="0" w:color="auto"/>
                    <w:bottom w:val="none" w:sz="0" w:space="0" w:color="auto"/>
                    <w:right w:val="none" w:sz="0" w:space="0" w:color="auto"/>
                  </w:divBdr>
                </w:div>
              </w:divsChild>
            </w:div>
            <w:div w:id="493959215">
              <w:marLeft w:val="0"/>
              <w:marRight w:val="0"/>
              <w:marTop w:val="0"/>
              <w:marBottom w:val="0"/>
              <w:divBdr>
                <w:top w:val="none" w:sz="0" w:space="0" w:color="auto"/>
                <w:left w:val="none" w:sz="0" w:space="0" w:color="auto"/>
                <w:bottom w:val="none" w:sz="0" w:space="0" w:color="auto"/>
                <w:right w:val="none" w:sz="0" w:space="0" w:color="auto"/>
              </w:divBdr>
              <w:divsChild>
                <w:div w:id="2205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91364">
      <w:bodyDiv w:val="1"/>
      <w:marLeft w:val="0"/>
      <w:marRight w:val="0"/>
      <w:marTop w:val="0"/>
      <w:marBottom w:val="0"/>
      <w:divBdr>
        <w:top w:val="none" w:sz="0" w:space="0" w:color="auto"/>
        <w:left w:val="none" w:sz="0" w:space="0" w:color="auto"/>
        <w:bottom w:val="none" w:sz="0" w:space="0" w:color="auto"/>
        <w:right w:val="none" w:sz="0" w:space="0" w:color="auto"/>
      </w:divBdr>
    </w:div>
    <w:div w:id="855924246">
      <w:bodyDiv w:val="1"/>
      <w:marLeft w:val="0"/>
      <w:marRight w:val="0"/>
      <w:marTop w:val="0"/>
      <w:marBottom w:val="0"/>
      <w:divBdr>
        <w:top w:val="none" w:sz="0" w:space="0" w:color="auto"/>
        <w:left w:val="none" w:sz="0" w:space="0" w:color="auto"/>
        <w:bottom w:val="none" w:sz="0" w:space="0" w:color="auto"/>
        <w:right w:val="none" w:sz="0" w:space="0" w:color="auto"/>
      </w:divBdr>
      <w:divsChild>
        <w:div w:id="785464159">
          <w:marLeft w:val="0"/>
          <w:marRight w:val="0"/>
          <w:marTop w:val="0"/>
          <w:marBottom w:val="0"/>
          <w:divBdr>
            <w:top w:val="none" w:sz="0" w:space="0" w:color="auto"/>
            <w:left w:val="none" w:sz="0" w:space="0" w:color="auto"/>
            <w:bottom w:val="none" w:sz="0" w:space="0" w:color="auto"/>
            <w:right w:val="none" w:sz="0" w:space="0" w:color="auto"/>
          </w:divBdr>
          <w:divsChild>
            <w:div w:id="305596394">
              <w:marLeft w:val="0"/>
              <w:marRight w:val="0"/>
              <w:marTop w:val="0"/>
              <w:marBottom w:val="0"/>
              <w:divBdr>
                <w:top w:val="none" w:sz="0" w:space="0" w:color="auto"/>
                <w:left w:val="none" w:sz="0" w:space="0" w:color="auto"/>
                <w:bottom w:val="none" w:sz="0" w:space="0" w:color="auto"/>
                <w:right w:val="none" w:sz="0" w:space="0" w:color="auto"/>
              </w:divBdr>
              <w:divsChild>
                <w:div w:id="20983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87791">
      <w:bodyDiv w:val="1"/>
      <w:marLeft w:val="0"/>
      <w:marRight w:val="0"/>
      <w:marTop w:val="0"/>
      <w:marBottom w:val="0"/>
      <w:divBdr>
        <w:top w:val="none" w:sz="0" w:space="0" w:color="auto"/>
        <w:left w:val="none" w:sz="0" w:space="0" w:color="auto"/>
        <w:bottom w:val="none" w:sz="0" w:space="0" w:color="auto"/>
        <w:right w:val="none" w:sz="0" w:space="0" w:color="auto"/>
      </w:divBdr>
      <w:divsChild>
        <w:div w:id="562562701">
          <w:marLeft w:val="0"/>
          <w:marRight w:val="0"/>
          <w:marTop w:val="0"/>
          <w:marBottom w:val="0"/>
          <w:divBdr>
            <w:top w:val="none" w:sz="0" w:space="0" w:color="auto"/>
            <w:left w:val="none" w:sz="0" w:space="0" w:color="auto"/>
            <w:bottom w:val="none" w:sz="0" w:space="0" w:color="auto"/>
            <w:right w:val="none" w:sz="0" w:space="0" w:color="auto"/>
          </w:divBdr>
          <w:divsChild>
            <w:div w:id="920141110">
              <w:marLeft w:val="0"/>
              <w:marRight w:val="0"/>
              <w:marTop w:val="0"/>
              <w:marBottom w:val="0"/>
              <w:divBdr>
                <w:top w:val="none" w:sz="0" w:space="0" w:color="auto"/>
                <w:left w:val="none" w:sz="0" w:space="0" w:color="auto"/>
                <w:bottom w:val="none" w:sz="0" w:space="0" w:color="auto"/>
                <w:right w:val="none" w:sz="0" w:space="0" w:color="auto"/>
              </w:divBdr>
              <w:divsChild>
                <w:div w:id="2096440881">
                  <w:marLeft w:val="0"/>
                  <w:marRight w:val="0"/>
                  <w:marTop w:val="0"/>
                  <w:marBottom w:val="0"/>
                  <w:divBdr>
                    <w:top w:val="none" w:sz="0" w:space="0" w:color="auto"/>
                    <w:left w:val="none" w:sz="0" w:space="0" w:color="auto"/>
                    <w:bottom w:val="none" w:sz="0" w:space="0" w:color="auto"/>
                    <w:right w:val="none" w:sz="0" w:space="0" w:color="auto"/>
                  </w:divBdr>
                </w:div>
              </w:divsChild>
            </w:div>
            <w:div w:id="622424656">
              <w:marLeft w:val="0"/>
              <w:marRight w:val="0"/>
              <w:marTop w:val="0"/>
              <w:marBottom w:val="0"/>
              <w:divBdr>
                <w:top w:val="none" w:sz="0" w:space="0" w:color="auto"/>
                <w:left w:val="none" w:sz="0" w:space="0" w:color="auto"/>
                <w:bottom w:val="none" w:sz="0" w:space="0" w:color="auto"/>
                <w:right w:val="none" w:sz="0" w:space="0" w:color="auto"/>
              </w:divBdr>
              <w:divsChild>
                <w:div w:id="1484544034">
                  <w:marLeft w:val="0"/>
                  <w:marRight w:val="0"/>
                  <w:marTop w:val="0"/>
                  <w:marBottom w:val="0"/>
                  <w:divBdr>
                    <w:top w:val="none" w:sz="0" w:space="0" w:color="auto"/>
                    <w:left w:val="none" w:sz="0" w:space="0" w:color="auto"/>
                    <w:bottom w:val="none" w:sz="0" w:space="0" w:color="auto"/>
                    <w:right w:val="none" w:sz="0" w:space="0" w:color="auto"/>
                  </w:divBdr>
                </w:div>
                <w:div w:id="6560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94889">
      <w:bodyDiv w:val="1"/>
      <w:marLeft w:val="0"/>
      <w:marRight w:val="0"/>
      <w:marTop w:val="0"/>
      <w:marBottom w:val="0"/>
      <w:divBdr>
        <w:top w:val="none" w:sz="0" w:space="0" w:color="auto"/>
        <w:left w:val="none" w:sz="0" w:space="0" w:color="auto"/>
        <w:bottom w:val="none" w:sz="0" w:space="0" w:color="auto"/>
        <w:right w:val="none" w:sz="0" w:space="0" w:color="auto"/>
      </w:divBdr>
      <w:divsChild>
        <w:div w:id="552815494">
          <w:marLeft w:val="0"/>
          <w:marRight w:val="0"/>
          <w:marTop w:val="0"/>
          <w:marBottom w:val="0"/>
          <w:divBdr>
            <w:top w:val="none" w:sz="0" w:space="0" w:color="auto"/>
            <w:left w:val="none" w:sz="0" w:space="0" w:color="auto"/>
            <w:bottom w:val="none" w:sz="0" w:space="0" w:color="auto"/>
            <w:right w:val="none" w:sz="0" w:space="0" w:color="auto"/>
          </w:divBdr>
          <w:divsChild>
            <w:div w:id="2041348062">
              <w:marLeft w:val="0"/>
              <w:marRight w:val="0"/>
              <w:marTop w:val="0"/>
              <w:marBottom w:val="0"/>
              <w:divBdr>
                <w:top w:val="none" w:sz="0" w:space="0" w:color="auto"/>
                <w:left w:val="none" w:sz="0" w:space="0" w:color="auto"/>
                <w:bottom w:val="none" w:sz="0" w:space="0" w:color="auto"/>
                <w:right w:val="none" w:sz="0" w:space="0" w:color="auto"/>
              </w:divBdr>
              <w:divsChild>
                <w:div w:id="8708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09797">
      <w:bodyDiv w:val="1"/>
      <w:marLeft w:val="0"/>
      <w:marRight w:val="0"/>
      <w:marTop w:val="0"/>
      <w:marBottom w:val="0"/>
      <w:divBdr>
        <w:top w:val="none" w:sz="0" w:space="0" w:color="auto"/>
        <w:left w:val="none" w:sz="0" w:space="0" w:color="auto"/>
        <w:bottom w:val="none" w:sz="0" w:space="0" w:color="auto"/>
        <w:right w:val="none" w:sz="0" w:space="0" w:color="auto"/>
      </w:divBdr>
      <w:divsChild>
        <w:div w:id="1852331709">
          <w:marLeft w:val="0"/>
          <w:marRight w:val="0"/>
          <w:marTop w:val="0"/>
          <w:marBottom w:val="0"/>
          <w:divBdr>
            <w:top w:val="none" w:sz="0" w:space="0" w:color="auto"/>
            <w:left w:val="none" w:sz="0" w:space="0" w:color="auto"/>
            <w:bottom w:val="none" w:sz="0" w:space="0" w:color="auto"/>
            <w:right w:val="none" w:sz="0" w:space="0" w:color="auto"/>
          </w:divBdr>
          <w:divsChild>
            <w:div w:id="795149207">
              <w:marLeft w:val="0"/>
              <w:marRight w:val="0"/>
              <w:marTop w:val="0"/>
              <w:marBottom w:val="0"/>
              <w:divBdr>
                <w:top w:val="none" w:sz="0" w:space="0" w:color="auto"/>
                <w:left w:val="none" w:sz="0" w:space="0" w:color="auto"/>
                <w:bottom w:val="none" w:sz="0" w:space="0" w:color="auto"/>
                <w:right w:val="none" w:sz="0" w:space="0" w:color="auto"/>
              </w:divBdr>
              <w:divsChild>
                <w:div w:id="2145851078">
                  <w:marLeft w:val="0"/>
                  <w:marRight w:val="0"/>
                  <w:marTop w:val="0"/>
                  <w:marBottom w:val="0"/>
                  <w:divBdr>
                    <w:top w:val="none" w:sz="0" w:space="0" w:color="auto"/>
                    <w:left w:val="none" w:sz="0" w:space="0" w:color="auto"/>
                    <w:bottom w:val="none" w:sz="0" w:space="0" w:color="auto"/>
                    <w:right w:val="none" w:sz="0" w:space="0" w:color="auto"/>
                  </w:divBdr>
                </w:div>
              </w:divsChild>
            </w:div>
            <w:div w:id="176506831">
              <w:marLeft w:val="0"/>
              <w:marRight w:val="0"/>
              <w:marTop w:val="0"/>
              <w:marBottom w:val="0"/>
              <w:divBdr>
                <w:top w:val="none" w:sz="0" w:space="0" w:color="auto"/>
                <w:left w:val="none" w:sz="0" w:space="0" w:color="auto"/>
                <w:bottom w:val="none" w:sz="0" w:space="0" w:color="auto"/>
                <w:right w:val="none" w:sz="0" w:space="0" w:color="auto"/>
              </w:divBdr>
              <w:divsChild>
                <w:div w:id="860171791">
                  <w:marLeft w:val="0"/>
                  <w:marRight w:val="0"/>
                  <w:marTop w:val="0"/>
                  <w:marBottom w:val="0"/>
                  <w:divBdr>
                    <w:top w:val="none" w:sz="0" w:space="0" w:color="auto"/>
                    <w:left w:val="none" w:sz="0" w:space="0" w:color="auto"/>
                    <w:bottom w:val="none" w:sz="0" w:space="0" w:color="auto"/>
                    <w:right w:val="none" w:sz="0" w:space="0" w:color="auto"/>
                  </w:divBdr>
                </w:div>
                <w:div w:id="1590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3068">
          <w:marLeft w:val="0"/>
          <w:marRight w:val="0"/>
          <w:marTop w:val="0"/>
          <w:marBottom w:val="0"/>
          <w:divBdr>
            <w:top w:val="none" w:sz="0" w:space="0" w:color="auto"/>
            <w:left w:val="none" w:sz="0" w:space="0" w:color="auto"/>
            <w:bottom w:val="none" w:sz="0" w:space="0" w:color="auto"/>
            <w:right w:val="none" w:sz="0" w:space="0" w:color="auto"/>
          </w:divBdr>
          <w:divsChild>
            <w:div w:id="1260480664">
              <w:marLeft w:val="0"/>
              <w:marRight w:val="0"/>
              <w:marTop w:val="0"/>
              <w:marBottom w:val="0"/>
              <w:divBdr>
                <w:top w:val="none" w:sz="0" w:space="0" w:color="auto"/>
                <w:left w:val="none" w:sz="0" w:space="0" w:color="auto"/>
                <w:bottom w:val="none" w:sz="0" w:space="0" w:color="auto"/>
                <w:right w:val="none" w:sz="0" w:space="0" w:color="auto"/>
              </w:divBdr>
              <w:divsChild>
                <w:div w:id="880246518">
                  <w:marLeft w:val="0"/>
                  <w:marRight w:val="0"/>
                  <w:marTop w:val="0"/>
                  <w:marBottom w:val="0"/>
                  <w:divBdr>
                    <w:top w:val="none" w:sz="0" w:space="0" w:color="auto"/>
                    <w:left w:val="none" w:sz="0" w:space="0" w:color="auto"/>
                    <w:bottom w:val="none" w:sz="0" w:space="0" w:color="auto"/>
                    <w:right w:val="none" w:sz="0" w:space="0" w:color="auto"/>
                  </w:divBdr>
                </w:div>
                <w:div w:id="812984021">
                  <w:marLeft w:val="0"/>
                  <w:marRight w:val="0"/>
                  <w:marTop w:val="0"/>
                  <w:marBottom w:val="0"/>
                  <w:divBdr>
                    <w:top w:val="none" w:sz="0" w:space="0" w:color="auto"/>
                    <w:left w:val="none" w:sz="0" w:space="0" w:color="auto"/>
                    <w:bottom w:val="none" w:sz="0" w:space="0" w:color="auto"/>
                    <w:right w:val="none" w:sz="0" w:space="0" w:color="auto"/>
                  </w:divBdr>
                </w:div>
              </w:divsChild>
            </w:div>
            <w:div w:id="820001049">
              <w:marLeft w:val="0"/>
              <w:marRight w:val="0"/>
              <w:marTop w:val="0"/>
              <w:marBottom w:val="0"/>
              <w:divBdr>
                <w:top w:val="none" w:sz="0" w:space="0" w:color="auto"/>
                <w:left w:val="none" w:sz="0" w:space="0" w:color="auto"/>
                <w:bottom w:val="none" w:sz="0" w:space="0" w:color="auto"/>
                <w:right w:val="none" w:sz="0" w:space="0" w:color="auto"/>
              </w:divBdr>
              <w:divsChild>
                <w:div w:id="740058664">
                  <w:marLeft w:val="0"/>
                  <w:marRight w:val="0"/>
                  <w:marTop w:val="0"/>
                  <w:marBottom w:val="0"/>
                  <w:divBdr>
                    <w:top w:val="none" w:sz="0" w:space="0" w:color="auto"/>
                    <w:left w:val="none" w:sz="0" w:space="0" w:color="auto"/>
                    <w:bottom w:val="none" w:sz="0" w:space="0" w:color="auto"/>
                    <w:right w:val="none" w:sz="0" w:space="0" w:color="auto"/>
                  </w:divBdr>
                </w:div>
              </w:divsChild>
            </w:div>
            <w:div w:id="1802573204">
              <w:marLeft w:val="0"/>
              <w:marRight w:val="0"/>
              <w:marTop w:val="0"/>
              <w:marBottom w:val="0"/>
              <w:divBdr>
                <w:top w:val="none" w:sz="0" w:space="0" w:color="auto"/>
                <w:left w:val="none" w:sz="0" w:space="0" w:color="auto"/>
                <w:bottom w:val="none" w:sz="0" w:space="0" w:color="auto"/>
                <w:right w:val="none" w:sz="0" w:space="0" w:color="auto"/>
              </w:divBdr>
              <w:divsChild>
                <w:div w:id="128405249">
                  <w:marLeft w:val="0"/>
                  <w:marRight w:val="0"/>
                  <w:marTop w:val="0"/>
                  <w:marBottom w:val="0"/>
                  <w:divBdr>
                    <w:top w:val="none" w:sz="0" w:space="0" w:color="auto"/>
                    <w:left w:val="none" w:sz="0" w:space="0" w:color="auto"/>
                    <w:bottom w:val="none" w:sz="0" w:space="0" w:color="auto"/>
                    <w:right w:val="none" w:sz="0" w:space="0" w:color="auto"/>
                  </w:divBdr>
                </w:div>
                <w:div w:id="17769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5608">
          <w:marLeft w:val="0"/>
          <w:marRight w:val="0"/>
          <w:marTop w:val="0"/>
          <w:marBottom w:val="0"/>
          <w:divBdr>
            <w:top w:val="none" w:sz="0" w:space="0" w:color="auto"/>
            <w:left w:val="none" w:sz="0" w:space="0" w:color="auto"/>
            <w:bottom w:val="none" w:sz="0" w:space="0" w:color="auto"/>
            <w:right w:val="none" w:sz="0" w:space="0" w:color="auto"/>
          </w:divBdr>
          <w:divsChild>
            <w:div w:id="1080567168">
              <w:marLeft w:val="0"/>
              <w:marRight w:val="0"/>
              <w:marTop w:val="0"/>
              <w:marBottom w:val="0"/>
              <w:divBdr>
                <w:top w:val="none" w:sz="0" w:space="0" w:color="auto"/>
                <w:left w:val="none" w:sz="0" w:space="0" w:color="auto"/>
                <w:bottom w:val="none" w:sz="0" w:space="0" w:color="auto"/>
                <w:right w:val="none" w:sz="0" w:space="0" w:color="auto"/>
              </w:divBdr>
              <w:divsChild>
                <w:div w:id="1225797313">
                  <w:marLeft w:val="0"/>
                  <w:marRight w:val="0"/>
                  <w:marTop w:val="0"/>
                  <w:marBottom w:val="0"/>
                  <w:divBdr>
                    <w:top w:val="none" w:sz="0" w:space="0" w:color="auto"/>
                    <w:left w:val="none" w:sz="0" w:space="0" w:color="auto"/>
                    <w:bottom w:val="none" w:sz="0" w:space="0" w:color="auto"/>
                    <w:right w:val="none" w:sz="0" w:space="0" w:color="auto"/>
                  </w:divBdr>
                </w:div>
              </w:divsChild>
            </w:div>
            <w:div w:id="1440837848">
              <w:marLeft w:val="0"/>
              <w:marRight w:val="0"/>
              <w:marTop w:val="0"/>
              <w:marBottom w:val="0"/>
              <w:divBdr>
                <w:top w:val="none" w:sz="0" w:space="0" w:color="auto"/>
                <w:left w:val="none" w:sz="0" w:space="0" w:color="auto"/>
                <w:bottom w:val="none" w:sz="0" w:space="0" w:color="auto"/>
                <w:right w:val="none" w:sz="0" w:space="0" w:color="auto"/>
              </w:divBdr>
              <w:divsChild>
                <w:div w:id="607272067">
                  <w:marLeft w:val="0"/>
                  <w:marRight w:val="0"/>
                  <w:marTop w:val="0"/>
                  <w:marBottom w:val="0"/>
                  <w:divBdr>
                    <w:top w:val="none" w:sz="0" w:space="0" w:color="auto"/>
                    <w:left w:val="none" w:sz="0" w:space="0" w:color="auto"/>
                    <w:bottom w:val="none" w:sz="0" w:space="0" w:color="auto"/>
                    <w:right w:val="none" w:sz="0" w:space="0" w:color="auto"/>
                  </w:divBdr>
                </w:div>
                <w:div w:id="335377605">
                  <w:marLeft w:val="0"/>
                  <w:marRight w:val="0"/>
                  <w:marTop w:val="0"/>
                  <w:marBottom w:val="0"/>
                  <w:divBdr>
                    <w:top w:val="none" w:sz="0" w:space="0" w:color="auto"/>
                    <w:left w:val="none" w:sz="0" w:space="0" w:color="auto"/>
                    <w:bottom w:val="none" w:sz="0" w:space="0" w:color="auto"/>
                    <w:right w:val="none" w:sz="0" w:space="0" w:color="auto"/>
                  </w:divBdr>
                </w:div>
              </w:divsChild>
            </w:div>
            <w:div w:id="1628127047">
              <w:marLeft w:val="0"/>
              <w:marRight w:val="0"/>
              <w:marTop w:val="0"/>
              <w:marBottom w:val="0"/>
              <w:divBdr>
                <w:top w:val="none" w:sz="0" w:space="0" w:color="auto"/>
                <w:left w:val="none" w:sz="0" w:space="0" w:color="auto"/>
                <w:bottom w:val="none" w:sz="0" w:space="0" w:color="auto"/>
                <w:right w:val="none" w:sz="0" w:space="0" w:color="auto"/>
              </w:divBdr>
              <w:divsChild>
                <w:div w:id="1142498699">
                  <w:marLeft w:val="0"/>
                  <w:marRight w:val="0"/>
                  <w:marTop w:val="0"/>
                  <w:marBottom w:val="0"/>
                  <w:divBdr>
                    <w:top w:val="none" w:sz="0" w:space="0" w:color="auto"/>
                    <w:left w:val="none" w:sz="0" w:space="0" w:color="auto"/>
                    <w:bottom w:val="none" w:sz="0" w:space="0" w:color="auto"/>
                    <w:right w:val="none" w:sz="0" w:space="0" w:color="auto"/>
                  </w:divBdr>
                </w:div>
              </w:divsChild>
            </w:div>
            <w:div w:id="1873499460">
              <w:marLeft w:val="0"/>
              <w:marRight w:val="0"/>
              <w:marTop w:val="0"/>
              <w:marBottom w:val="0"/>
              <w:divBdr>
                <w:top w:val="none" w:sz="0" w:space="0" w:color="auto"/>
                <w:left w:val="none" w:sz="0" w:space="0" w:color="auto"/>
                <w:bottom w:val="none" w:sz="0" w:space="0" w:color="auto"/>
                <w:right w:val="none" w:sz="0" w:space="0" w:color="auto"/>
              </w:divBdr>
              <w:divsChild>
                <w:div w:id="633217905">
                  <w:marLeft w:val="0"/>
                  <w:marRight w:val="0"/>
                  <w:marTop w:val="0"/>
                  <w:marBottom w:val="0"/>
                  <w:divBdr>
                    <w:top w:val="none" w:sz="0" w:space="0" w:color="auto"/>
                    <w:left w:val="none" w:sz="0" w:space="0" w:color="auto"/>
                    <w:bottom w:val="none" w:sz="0" w:space="0" w:color="auto"/>
                    <w:right w:val="none" w:sz="0" w:space="0" w:color="auto"/>
                  </w:divBdr>
                </w:div>
                <w:div w:id="11425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rd.ubc.ca/student-resources/jd-academic-services/academic-concessions-accommodations" TargetMode="External"/><Relationship Id="rId13" Type="http://schemas.openxmlformats.org/officeDocument/2006/relationships/hyperlink" Target="mailto:firstyearmoots@allard.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rstyearmoots@allard.ubc.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styearmoots@allard.ubc.ca" TargetMode="External"/><Relationship Id="rId5" Type="http://schemas.openxmlformats.org/officeDocument/2006/relationships/webSettings" Target="webSettings.xml"/><Relationship Id="rId15" Type="http://schemas.openxmlformats.org/officeDocument/2006/relationships/hyperlink" Target="mailto:http://www.supremeadvocacy.ca/en/strategic-legal-writing-preparing-persuasive-documents" TargetMode="External"/><Relationship Id="rId10" Type="http://schemas.openxmlformats.org/officeDocument/2006/relationships/hyperlink" Target="mailto:firstyearmoots@allard.ubc.ca" TargetMode="External"/><Relationship Id="rId4" Type="http://schemas.openxmlformats.org/officeDocument/2006/relationships/settings" Target="settings.xml"/><Relationship Id="rId9" Type="http://schemas.openxmlformats.org/officeDocument/2006/relationships/hyperlink" Target="mailto:firstyearmoots@allard.ubc.ca" TargetMode="External"/><Relationship Id="rId14" Type="http://schemas.openxmlformats.org/officeDocument/2006/relationships/hyperlink" Target="mailto:www.ontariocourts.on.ca/coa/en/ps/speeches/forg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9E9D-7020-4446-A138-2350965E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3029</Words>
  <Characters>16844</Characters>
  <Application>Microsoft Office Word</Application>
  <DocSecurity>0</DocSecurity>
  <Lines>561</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Shi</dc:creator>
  <cp:keywords/>
  <dc:description/>
  <cp:lastModifiedBy>Wang, Barbara</cp:lastModifiedBy>
  <cp:revision>10</cp:revision>
  <cp:lastPrinted>2021-12-21T18:27:00Z</cp:lastPrinted>
  <dcterms:created xsi:type="dcterms:W3CDTF">2021-12-20T22:30:00Z</dcterms:created>
  <dcterms:modified xsi:type="dcterms:W3CDTF">2022-01-07T01:09:00Z</dcterms:modified>
</cp:coreProperties>
</file>